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29FA8F4A"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10</w:t>
      </w:r>
      <w:r w:rsidR="00DE24E0">
        <w:rPr>
          <w:noProof w:val="0"/>
          <w:sz w:val="24"/>
          <w:szCs w:val="24"/>
        </w:rPr>
        <w:t>-bis</w:t>
      </w:r>
      <w:r w:rsidRPr="00E25C51">
        <w:rPr>
          <w:noProof w:val="0"/>
          <w:sz w:val="24"/>
          <w:szCs w:val="24"/>
        </w:rPr>
        <w:t xml:space="preserve">                                               </w:t>
      </w:r>
      <w:r w:rsidRPr="00744342">
        <w:rPr>
          <w:noProof w:val="0"/>
          <w:sz w:val="24"/>
          <w:szCs w:val="24"/>
        </w:rPr>
        <w:t>R4-</w:t>
      </w:r>
      <w:r w:rsidR="00EB7038" w:rsidRPr="00EB7038">
        <w:t xml:space="preserve"> </w:t>
      </w:r>
      <w:r w:rsidR="00EB7038" w:rsidRPr="00EB7038">
        <w:rPr>
          <w:noProof w:val="0"/>
          <w:sz w:val="24"/>
          <w:szCs w:val="24"/>
        </w:rPr>
        <w:t>2405082</w:t>
      </w:r>
      <w:r w:rsidR="00EB7038" w:rsidRPr="00EB7038" w:rsidDel="00EB7038">
        <w:rPr>
          <w:noProof w:val="0"/>
          <w:sz w:val="24"/>
          <w:szCs w:val="24"/>
        </w:rPr>
        <w:t xml:space="preserve"> </w:t>
      </w:r>
    </w:p>
    <w:p w14:paraId="2832A458" w14:textId="2C8A06D6" w:rsidR="002324AA" w:rsidRPr="00E25C51" w:rsidRDefault="00BB48BF"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Changsha</w:t>
      </w:r>
      <w:r w:rsidR="00DE24E0" w:rsidRPr="00DE24E0">
        <w:rPr>
          <w:rFonts w:eastAsia="SimSun" w:cs="Arial"/>
          <w:sz w:val="24"/>
          <w:szCs w:val="24"/>
          <w:lang w:val="en-GB" w:eastAsia="zh-CN"/>
        </w:rPr>
        <w:t xml:space="preserve">, </w:t>
      </w:r>
      <w:r w:rsidR="00115B1A">
        <w:rPr>
          <w:rFonts w:eastAsia="SimSun" w:cs="Arial"/>
          <w:sz w:val="24"/>
          <w:szCs w:val="24"/>
          <w:lang w:val="en-GB" w:eastAsia="zh-CN"/>
        </w:rPr>
        <w:t>China,</w:t>
      </w:r>
      <w:r w:rsidR="00DE24E0" w:rsidRPr="00DE24E0">
        <w:rPr>
          <w:rFonts w:eastAsia="SimSun" w:cs="Arial"/>
          <w:sz w:val="24"/>
          <w:szCs w:val="24"/>
          <w:lang w:val="en-GB" w:eastAsia="zh-CN"/>
        </w:rPr>
        <w:t xml:space="preserve"> </w:t>
      </w:r>
      <w:r>
        <w:rPr>
          <w:rFonts w:eastAsia="SimSun" w:cs="Arial"/>
          <w:sz w:val="24"/>
          <w:szCs w:val="24"/>
          <w:lang w:eastAsia="zh-CN"/>
        </w:rPr>
        <w:t>April</w:t>
      </w:r>
      <w:r w:rsidR="002324AA" w:rsidRPr="00E25C51">
        <w:rPr>
          <w:rFonts w:eastAsia="SimSun" w:cs="Arial"/>
          <w:sz w:val="24"/>
          <w:szCs w:val="24"/>
          <w:lang w:eastAsia="zh-CN"/>
        </w:rPr>
        <w:t xml:space="preserve"> </w:t>
      </w:r>
      <w:r>
        <w:rPr>
          <w:rFonts w:eastAsia="SimSun" w:cs="Arial"/>
          <w:sz w:val="24"/>
          <w:szCs w:val="24"/>
          <w:lang w:eastAsia="zh-CN"/>
        </w:rPr>
        <w:t>15</w:t>
      </w:r>
      <w:r w:rsidR="002324AA" w:rsidRPr="00E25C51">
        <w:rPr>
          <w:rFonts w:eastAsia="SimSun" w:cs="Arial"/>
          <w:sz w:val="24"/>
          <w:szCs w:val="24"/>
          <w:lang w:eastAsia="zh-CN"/>
        </w:rPr>
        <w:t xml:space="preserve"> –</w:t>
      </w:r>
      <w:r w:rsidR="00DE24E0">
        <w:rPr>
          <w:rFonts w:eastAsia="SimSun" w:cs="Arial"/>
          <w:sz w:val="24"/>
          <w:szCs w:val="24"/>
          <w:lang w:eastAsia="zh-CN"/>
        </w:rPr>
        <w:t>1</w:t>
      </w:r>
      <w:r>
        <w:rPr>
          <w:rFonts w:eastAsia="SimSun" w:cs="Arial"/>
          <w:sz w:val="24"/>
          <w:szCs w:val="24"/>
          <w:lang w:eastAsia="zh-CN"/>
        </w:rPr>
        <w:t>9</w:t>
      </w:r>
      <w:r w:rsidR="002324AA" w:rsidRPr="00E25C51">
        <w:rPr>
          <w:rFonts w:eastAsia="SimSun" w:cs="Arial"/>
          <w:sz w:val="24"/>
          <w:szCs w:val="24"/>
          <w:lang w:eastAsia="zh-CN"/>
        </w:rPr>
        <w:t>, 202</w:t>
      </w:r>
      <w:r>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2EC42906" w:rsidR="002324AA" w:rsidRDefault="002324AA" w:rsidP="003420C6">
      <w:pPr>
        <w:ind w:left="2160" w:hanging="2160"/>
        <w:jc w:val="both"/>
      </w:pPr>
      <w:r w:rsidRPr="5778B585">
        <w:rPr>
          <w:rFonts w:ascii="Arial" w:hAnsi="Arial" w:cs="Arial"/>
          <w:b/>
          <w:bCs/>
          <w:sz w:val="24"/>
          <w:szCs w:val="24"/>
          <w:lang w:val="en-US"/>
        </w:rPr>
        <w:t>Title:</w:t>
      </w:r>
      <w:r>
        <w:tab/>
      </w:r>
      <w:r w:rsidR="00617B6F" w:rsidRPr="00617B6F">
        <w:rPr>
          <w:rFonts w:ascii="Arial" w:hAnsi="Arial" w:cs="Arial"/>
          <w:b/>
          <w:bCs/>
          <w:sz w:val="24"/>
          <w:szCs w:val="24"/>
        </w:rPr>
        <w:t>SAN RF requirements</w:t>
      </w:r>
    </w:p>
    <w:p w14:paraId="7838B531" w14:textId="02474FB9"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617B6F" w:rsidRPr="00617B6F">
        <w:rPr>
          <w:rFonts w:ascii="Arial" w:hAnsi="Arial" w:cs="Arial"/>
          <w:b/>
          <w:bCs/>
          <w:sz w:val="24"/>
          <w:szCs w:val="24"/>
        </w:rPr>
        <w:t>9.15.3</w:t>
      </w:r>
      <w:r w:rsidR="00617B6F" w:rsidRPr="00617B6F">
        <w:rPr>
          <w:rFonts w:ascii="Arial" w:hAnsi="Arial" w:cs="Arial"/>
          <w:b/>
          <w:bCs/>
          <w:sz w:val="24"/>
          <w:szCs w:val="24"/>
        </w:rPr>
        <w:tab/>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6BDB638E" w:rsidR="00221901" w:rsidRPr="00EF636D" w:rsidRDefault="00221901" w:rsidP="00547495">
      <w:pPr>
        <w:rPr>
          <w:rFonts w:eastAsia="SimSun"/>
          <w:lang w:val="en-US" w:eastAsia="zh-CN"/>
        </w:rPr>
      </w:pPr>
      <w:r w:rsidRPr="006E45C9">
        <w:t xml:space="preserve">In this contribution we discuss the necessary changes </w:t>
      </w:r>
      <w:r w:rsidR="002B18C8">
        <w:t>to</w:t>
      </w:r>
      <w:r w:rsidRPr="006E45C9">
        <w:t xml:space="preserve"> </w:t>
      </w:r>
      <w:r w:rsidR="00F85B48">
        <w:rPr>
          <w:rFonts w:eastAsia="SimSun"/>
          <w:lang w:val="en-US" w:eastAsia="zh-CN"/>
        </w:rPr>
        <w:t>38.108</w:t>
      </w:r>
      <w:r w:rsidRPr="006E45C9">
        <w:t xml:space="preserve"> due to </w:t>
      </w:r>
      <w:r w:rsidR="00F85B48" w:rsidRPr="002C3398">
        <w:rPr>
          <w:rFonts w:eastAsia="SimSun"/>
          <w:lang w:val="en-US" w:eastAsia="zh-CN"/>
        </w:rPr>
        <w:t>New WID: Non-Terrestrial Networks (NTN) for NR Phase 3</w:t>
      </w:r>
      <w:r w:rsidR="00B00EDB">
        <w:rPr>
          <w:rFonts w:eastAsia="SimSun"/>
          <w:lang w:val="en-US" w:eastAsia="zh-CN"/>
        </w:rPr>
        <w:t xml:space="preserve"> [1]</w:t>
      </w:r>
      <w:r>
        <w:t xml:space="preserve">. The </w:t>
      </w:r>
      <w:r w:rsidR="00062852">
        <w:t>new WID</w:t>
      </w:r>
      <w:r w:rsidR="00B00EDB">
        <w:rPr>
          <w:lang w:val="en-US"/>
        </w:rPr>
        <w:t xml:space="preserve"> </w:t>
      </w:r>
      <w:r>
        <w:t xml:space="preserve">states </w:t>
      </w:r>
      <w:r w:rsidR="002B18C8">
        <w:t xml:space="preserve">the </w:t>
      </w:r>
      <w:r w:rsidR="00E752DF">
        <w:t>five</w:t>
      </w:r>
      <w:r w:rsidR="00062852">
        <w:t xml:space="preserve"> </w:t>
      </w:r>
      <w:r w:rsidR="00CA61B9">
        <w:t>o</w:t>
      </w:r>
      <w:r w:rsidR="00CA61B9" w:rsidRPr="00CA61B9">
        <w:t>bjective</w:t>
      </w:r>
      <w:r w:rsidR="00CA61B9">
        <w:t>s</w:t>
      </w:r>
      <w:r w:rsidR="004D1E9B">
        <w:t xml:space="preserve">, which </w:t>
      </w:r>
      <w:r w:rsidR="00490F43">
        <w:t xml:space="preserve">are </w:t>
      </w:r>
      <w:r w:rsidR="004D1E9B">
        <w:t xml:space="preserve">related to </w:t>
      </w:r>
      <w:r w:rsidR="001661E4">
        <w:t xml:space="preserve">supporting for additional </w:t>
      </w:r>
      <w:r w:rsidR="00FB3E8A" w:rsidRPr="00FB3E8A">
        <w:t>satellite payload parameters</w:t>
      </w:r>
      <w:r w:rsidR="00FB3E8A">
        <w:t xml:space="preserve">, </w:t>
      </w:r>
      <w:r w:rsidR="00452518">
        <w:t>u</w:t>
      </w:r>
      <w:r w:rsidR="00452518" w:rsidRPr="00452518">
        <w:t>plink Capacity/</w:t>
      </w:r>
      <w:r w:rsidR="00C956BF">
        <w:t>t</w:t>
      </w:r>
      <w:r w:rsidR="00452518" w:rsidRPr="00452518">
        <w:t xml:space="preserve">hroughput </w:t>
      </w:r>
      <w:r w:rsidR="000810FE">
        <w:t>e</w:t>
      </w:r>
      <w:r w:rsidR="00452518" w:rsidRPr="00452518">
        <w:t>nhancement</w:t>
      </w:r>
      <w:r w:rsidR="00452518">
        <w:t xml:space="preserve">, </w:t>
      </w:r>
      <w:proofErr w:type="spellStart"/>
      <w:r w:rsidR="00B14E0E" w:rsidRPr="00B14E0E">
        <w:t>signaling</w:t>
      </w:r>
      <w:proofErr w:type="spellEnd"/>
      <w:r w:rsidR="00B14E0E" w:rsidRPr="00B14E0E">
        <w:t xml:space="preserve"> of the intended service area of a broadcast service</w:t>
      </w:r>
      <w:r w:rsidR="00B14E0E">
        <w:t xml:space="preserve">, </w:t>
      </w:r>
      <w:r w:rsidR="00EB20FD" w:rsidRPr="00EB20FD">
        <w:t>regenerative payload</w:t>
      </w:r>
      <w:r w:rsidR="00EB20FD">
        <w:t xml:space="preserve">, and supporting </w:t>
      </w:r>
      <w:proofErr w:type="spellStart"/>
      <w:r w:rsidR="00EB20FD">
        <w:t>RedCap</w:t>
      </w:r>
      <w:proofErr w:type="spellEnd"/>
      <w:r w:rsidR="008C37DA">
        <w:t xml:space="preserve"> UEs. </w:t>
      </w:r>
      <w:r w:rsidR="00EF636D">
        <w:rPr>
          <w:rFonts w:eastAsia="SimSun"/>
          <w:lang w:val="en-US" w:eastAsia="zh-CN"/>
        </w:rPr>
        <w:t xml:space="preserve">In this paper, we’d like to share our views about the </w:t>
      </w:r>
      <w:r w:rsidR="00B7794C">
        <w:rPr>
          <w:rFonts w:eastAsia="SimSun"/>
          <w:lang w:val="en-US" w:eastAsia="zh-CN"/>
        </w:rPr>
        <w:t xml:space="preserve">three </w:t>
      </w:r>
      <w:r w:rsidR="00EF636D">
        <w:rPr>
          <w:rFonts w:eastAsia="SimSun"/>
          <w:lang w:val="en-US" w:eastAsia="zh-CN"/>
        </w:rPr>
        <w:t>following objectives</w:t>
      </w:r>
      <w:r w:rsidR="000A390C">
        <w:rPr>
          <w:rFonts w:eastAsia="SimSun"/>
          <w:lang w:val="en-US" w:eastAsia="zh-CN"/>
        </w:rPr>
        <w:t xml:space="preserve"> 1, 2 and 3 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6B871E0F" w14:textId="77777777" w:rsidR="003279CC" w:rsidRPr="00AC23CC" w:rsidRDefault="003279CC" w:rsidP="00C47BA5">
            <w:pPr>
              <w:numPr>
                <w:ilvl w:val="0"/>
                <w:numId w:val="15"/>
              </w:numPr>
              <w:spacing w:after="0" w:line="276" w:lineRule="auto"/>
              <w:rPr>
                <w:rFonts w:eastAsia="Calibri"/>
                <w:color w:val="4472C4" w:themeColor="accent1"/>
                <w:lang w:val="en-US" w:eastAsia="ko-KR"/>
              </w:rPr>
            </w:pPr>
            <w:r w:rsidRPr="00AC23CC">
              <w:rPr>
                <w:rFonts w:eastAsia="Calibri"/>
                <w:color w:val="4472C4" w:themeColor="accent1"/>
                <w:lang w:val="en-US" w:eastAsia="ko-KR"/>
              </w:rPr>
              <w:t>Study and specify</w:t>
            </w:r>
            <w:bookmarkStart w:id="3" w:name="_Hlk153196886"/>
            <w:r w:rsidRPr="00AC23CC">
              <w:rPr>
                <w:rFonts w:eastAsia="Calibri"/>
                <w:color w:val="4472C4" w:themeColor="accent1"/>
                <w:lang w:val="en-US" w:eastAsia="ko-KR"/>
              </w:rPr>
              <w:t xml:space="preserve"> if beneficial</w:t>
            </w:r>
            <w:bookmarkEnd w:id="3"/>
            <w:r w:rsidRPr="00AC23CC">
              <w:rPr>
                <w:rFonts w:eastAsia="Calibri"/>
                <w:color w:val="4472C4" w:themeColor="accent1"/>
                <w:lang w:val="en-US" w:eastAsia="ko-KR"/>
              </w:rPr>
              <w:t xml:space="preserve"> downlink coverage enhancements targeting support for additional reference satellite payload parameters covering both GSO and NGSO constellations operating in FR1-NTN or FR2-NTN [RAN1, RAN2, RAN4]</w:t>
            </w:r>
          </w:p>
          <w:p w14:paraId="39990B5A"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F5556BC"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7ED385F"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29878B0"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Notes for this objective:</w:t>
            </w:r>
          </w:p>
          <w:p w14:paraId="5E5AF285"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SSB channel enhancement is not </w:t>
            </w:r>
            <w:proofErr w:type="gramStart"/>
            <w:r w:rsidRPr="00AC23CC">
              <w:rPr>
                <w:color w:val="4472C4" w:themeColor="accent1"/>
              </w:rPr>
              <w:t>considered</w:t>
            </w:r>
            <w:proofErr w:type="gramEnd"/>
          </w:p>
          <w:p w14:paraId="6216B873"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Antenna gain of UE shall be assumed to be -5.5dBi in case of smartphone in FR1-NTN, the UE is assumed to be a full duplex UE, and at least 2Rx are considered at the </w:t>
            </w:r>
            <w:proofErr w:type="gramStart"/>
            <w:r w:rsidRPr="00AC23CC">
              <w:rPr>
                <w:color w:val="4472C4" w:themeColor="accent1"/>
              </w:rPr>
              <w:t>UE</w:t>
            </w:r>
            <w:proofErr w:type="gramEnd"/>
          </w:p>
          <w:p w14:paraId="1CAEEF58"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NGSO to be considered in priority: LEO Set-1 @ 600 </w:t>
            </w:r>
            <w:proofErr w:type="gramStart"/>
            <w:r w:rsidRPr="00AC23CC">
              <w:rPr>
                <w:color w:val="4472C4" w:themeColor="accent1"/>
              </w:rPr>
              <w:t>km</w:t>
            </w:r>
            <w:proofErr w:type="gramEnd"/>
          </w:p>
          <w:p w14:paraId="7E20B518"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Rel-18 network energy saving techniques should be considered as baseline in the system level </w:t>
            </w:r>
            <w:proofErr w:type="gramStart"/>
            <w:r w:rsidRPr="00AC23CC">
              <w:rPr>
                <w:color w:val="4472C4" w:themeColor="accent1"/>
              </w:rPr>
              <w:t>study</w:t>
            </w:r>
            <w:proofErr w:type="gramEnd"/>
          </w:p>
          <w:p w14:paraId="47D0476A" w14:textId="77777777" w:rsidR="003279CC" w:rsidRPr="00AC23CC" w:rsidRDefault="003279CC" w:rsidP="003279CC">
            <w:pPr>
              <w:spacing w:after="0" w:line="276" w:lineRule="auto"/>
              <w:rPr>
                <w:rFonts w:eastAsia="Malgun Gothic"/>
                <w:color w:val="4472C4" w:themeColor="accent1"/>
                <w:lang w:val="en-US" w:eastAsia="ko-KR"/>
              </w:rPr>
            </w:pPr>
          </w:p>
          <w:p w14:paraId="1C50845A" w14:textId="77777777" w:rsidR="003279CC" w:rsidRPr="00AC23CC" w:rsidRDefault="003279CC" w:rsidP="003279CC">
            <w:pPr>
              <w:spacing w:after="0" w:line="276" w:lineRule="auto"/>
              <w:rPr>
                <w:rFonts w:eastAsia="Calibri"/>
                <w:color w:val="4472C4" w:themeColor="accent1"/>
                <w:lang w:val="en-US" w:eastAsia="ko-KR"/>
              </w:rPr>
            </w:pPr>
          </w:p>
          <w:p w14:paraId="57F2382D" w14:textId="77777777" w:rsidR="003279CC" w:rsidRPr="00AC23CC" w:rsidRDefault="003279CC" w:rsidP="00C47BA5">
            <w:pPr>
              <w:numPr>
                <w:ilvl w:val="0"/>
                <w:numId w:val="15"/>
              </w:numPr>
              <w:spacing w:after="0" w:line="276" w:lineRule="auto"/>
              <w:rPr>
                <w:rFonts w:eastAsia="Calibri"/>
                <w:color w:val="4472C4" w:themeColor="accent1"/>
                <w:lang w:val="en-US" w:eastAsia="ko-KR"/>
              </w:rPr>
            </w:pPr>
            <w:r w:rsidRPr="00AC23CC">
              <w:rPr>
                <w:rFonts w:eastAsia="Calibri"/>
                <w:color w:val="4472C4" w:themeColor="accent1"/>
                <w:lang w:val="en-US" w:eastAsia="ko-KR"/>
              </w:rPr>
              <w:t>Uplink Capacity/Throughput Enhancement for FR1-NTN [RAN1, RAN2, RAN4]</w:t>
            </w:r>
          </w:p>
          <w:p w14:paraId="0261FB21"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Study then </w:t>
            </w:r>
            <w:proofErr w:type="gramStart"/>
            <w:r w:rsidRPr="00AC23CC">
              <w:rPr>
                <w:color w:val="4472C4" w:themeColor="accent1"/>
              </w:rPr>
              <w:t>specify</w:t>
            </w:r>
            <w:proofErr w:type="gramEnd"/>
            <w:r w:rsidRPr="00AC23CC">
              <w:rPr>
                <w:color w:val="4472C4" w:themeColor="accent1"/>
              </w:rPr>
              <w:t>, if beneficial, DFT-s-OFDM PUSCH enhancements via Orthogonal Cover Codes (OCC)</w:t>
            </w:r>
          </w:p>
          <w:p w14:paraId="03EBE03B"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Determine the achievable capacity improvement to be targeted </w:t>
            </w:r>
            <w:proofErr w:type="gramStart"/>
            <w:r w:rsidRPr="00AC23CC">
              <w:rPr>
                <w:color w:val="4472C4" w:themeColor="accent1"/>
              </w:rPr>
              <w:t>taking into account</w:t>
            </w:r>
            <w:proofErr w:type="gramEnd"/>
            <w:r w:rsidRPr="00AC23CC">
              <w:rPr>
                <w:color w:val="4472C4" w:themeColor="accent1"/>
              </w:rPr>
              <w:t xml:space="preserve"> realistic impairments (e.g. Doppler, time variation, phase distortion, etc)</w:t>
            </w:r>
          </w:p>
          <w:p w14:paraId="0B05F69B"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Specify necessary signalling, if needed </w:t>
            </w:r>
          </w:p>
          <w:p w14:paraId="7ED24122"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Update RF requirements accordingly, if needed</w:t>
            </w:r>
          </w:p>
          <w:p w14:paraId="6319A612"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Note: The study can consider orthogonal cover codes across OFDM symbols, across slots, </w:t>
            </w:r>
            <w:r w:rsidRPr="00AC23CC">
              <w:rPr>
                <w:color w:val="4472C4" w:themeColor="accent1"/>
              </w:rPr>
              <w:lastRenderedPageBreak/>
              <w:t>and/or within an OFDM symbol.</w:t>
            </w:r>
          </w:p>
          <w:p w14:paraId="6A04E910"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Note: the study phase is targeted to be completed by RAN#104</w:t>
            </w:r>
          </w:p>
          <w:p w14:paraId="596DF390"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Notes for this objective:</w:t>
            </w:r>
          </w:p>
          <w:p w14:paraId="6A25B29A"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The enhancement is not targeting improvements/impacts of MU-MIMO </w:t>
            </w:r>
            <w:proofErr w:type="gramStart"/>
            <w:r w:rsidRPr="00AC23CC">
              <w:rPr>
                <w:color w:val="4472C4" w:themeColor="accent1"/>
              </w:rPr>
              <w:t>capability</w:t>
            </w:r>
            <w:proofErr w:type="gramEnd"/>
          </w:p>
          <w:p w14:paraId="4341AF3D"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The enhancement is not targeted to PUSCH DMRS</w:t>
            </w:r>
          </w:p>
          <w:p w14:paraId="49EC8336"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No enhancement for initial access</w:t>
            </w:r>
          </w:p>
          <w:p w14:paraId="11729679" w14:textId="77777777" w:rsidR="003279CC" w:rsidRPr="00AC23CC"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Enhancements to PRACH are not in scope.</w:t>
            </w:r>
          </w:p>
          <w:p w14:paraId="3D3A6B4B" w14:textId="43E517E3" w:rsidR="003279CC" w:rsidRPr="00C3345A" w:rsidRDefault="003279CC" w:rsidP="00C47BA5">
            <w:pPr>
              <w:pStyle w:val="ListParagraph"/>
              <w:widowControl w:val="0"/>
              <w:numPr>
                <w:ilvl w:val="1"/>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This feature may be applicable for UEs operating in terrestrial networks based on a common </w:t>
            </w:r>
            <w:proofErr w:type="gramStart"/>
            <w:r w:rsidRPr="00AC23CC">
              <w:rPr>
                <w:color w:val="4472C4" w:themeColor="accent1"/>
              </w:rPr>
              <w:t>design</w:t>
            </w:r>
            <w:proofErr w:type="gramEnd"/>
          </w:p>
          <w:p w14:paraId="71BE2A46" w14:textId="77777777" w:rsidR="003279CC" w:rsidRPr="00AC23CC" w:rsidRDefault="003279CC" w:rsidP="003279CC">
            <w:pPr>
              <w:spacing w:after="0" w:line="276" w:lineRule="auto"/>
              <w:rPr>
                <w:rFonts w:eastAsia="Malgun Gothic"/>
                <w:color w:val="4472C4" w:themeColor="accent1"/>
                <w:lang w:val="en-US" w:eastAsia="ko-KR"/>
              </w:rPr>
            </w:pPr>
          </w:p>
          <w:p w14:paraId="2768AAA7" w14:textId="77777777" w:rsidR="003279CC" w:rsidRPr="00AC23CC" w:rsidRDefault="003279CC" w:rsidP="00C47BA5">
            <w:pPr>
              <w:numPr>
                <w:ilvl w:val="0"/>
                <w:numId w:val="17"/>
              </w:numPr>
              <w:spacing w:after="0" w:line="276" w:lineRule="auto"/>
              <w:rPr>
                <w:rFonts w:eastAsia="Calibri"/>
                <w:color w:val="4472C4" w:themeColor="accent1"/>
                <w:lang w:val="en-US" w:eastAsia="ko-KR"/>
              </w:rPr>
            </w:pPr>
            <w:bookmarkStart w:id="4" w:name="_Hlk153358806"/>
            <w:r w:rsidRPr="00AC23CC">
              <w:rPr>
                <w:rFonts w:eastAsia="Malgun Gothic"/>
                <w:color w:val="4472C4" w:themeColor="accent1"/>
                <w:lang w:val="en-US" w:eastAsia="ko-KR"/>
              </w:rPr>
              <w:t>Support of regenerative payload [RAN3, RAN2, RAN4]</w:t>
            </w:r>
          </w:p>
          <w:p w14:paraId="75679FCE"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 xml:space="preserve">Specify the support of </w:t>
            </w:r>
            <w:proofErr w:type="spellStart"/>
            <w:r w:rsidRPr="00AC23CC">
              <w:rPr>
                <w:color w:val="4472C4" w:themeColor="accent1"/>
              </w:rPr>
              <w:t>gNB</w:t>
            </w:r>
            <w:proofErr w:type="spellEnd"/>
            <w:r w:rsidRPr="00AC23CC">
              <w:rPr>
                <w:color w:val="4472C4" w:themeColor="accent1"/>
              </w:rPr>
              <w:t xml:space="preserve"> on board in TS 38.300</w:t>
            </w:r>
          </w:p>
          <w:p w14:paraId="236AAB8E"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Specify, if needed, any necessary enhancements related to the intra and inter-</w:t>
            </w:r>
            <w:proofErr w:type="spellStart"/>
            <w:r w:rsidRPr="00AC23CC">
              <w:rPr>
                <w:color w:val="4472C4" w:themeColor="accent1"/>
              </w:rPr>
              <w:t>gNB</w:t>
            </w:r>
            <w:proofErr w:type="spellEnd"/>
            <w:r w:rsidRPr="00AC23CC">
              <w:rPr>
                <w:color w:val="4472C4" w:themeColor="accent1"/>
              </w:rPr>
              <w:t xml:space="preserve"> mobility, especially for </w:t>
            </w:r>
            <w:proofErr w:type="spellStart"/>
            <w:r w:rsidRPr="00AC23CC">
              <w:rPr>
                <w:color w:val="4472C4" w:themeColor="accent1"/>
              </w:rPr>
              <w:t>Xn</w:t>
            </w:r>
            <w:proofErr w:type="spellEnd"/>
            <w:r w:rsidRPr="00AC23CC">
              <w:rPr>
                <w:color w:val="4472C4" w:themeColor="accent1"/>
              </w:rPr>
              <w:t xml:space="preserve"> interface over feeder link or over ISL. [RAN3]</w:t>
            </w:r>
          </w:p>
          <w:p w14:paraId="4E443B08" w14:textId="77777777" w:rsidR="003279CC" w:rsidRPr="00AC23CC" w:rsidRDefault="003279CC" w:rsidP="00C47BA5">
            <w:pPr>
              <w:pStyle w:val="ListParagraph"/>
              <w:widowControl w:val="0"/>
              <w:numPr>
                <w:ilvl w:val="0"/>
                <w:numId w:val="16"/>
              </w:numPr>
              <w:overflowPunct/>
              <w:autoSpaceDE/>
              <w:autoSpaceDN/>
              <w:adjustRightInd/>
              <w:spacing w:after="0" w:line="276" w:lineRule="auto"/>
              <w:jc w:val="both"/>
              <w:textAlignment w:val="auto"/>
              <w:rPr>
                <w:color w:val="4472C4" w:themeColor="accent1"/>
              </w:rPr>
            </w:pPr>
            <w:r w:rsidRPr="00AC23CC">
              <w:rPr>
                <w:color w:val="4472C4" w:themeColor="accent1"/>
              </w:rPr>
              <w:t>Note: if any additional necessary stage-3 specifications impact for e.g. NGAP is identified, RAN3 will handle it.</w:t>
            </w:r>
          </w:p>
          <w:bookmarkEnd w:id="4"/>
          <w:p w14:paraId="790086A7" w14:textId="1A0FCF0E" w:rsidR="0002274C" w:rsidRPr="00FE0B4F" w:rsidRDefault="0002274C" w:rsidP="00FE0B4F">
            <w:pPr>
              <w:snapToGrid w:val="0"/>
              <w:spacing w:line="259" w:lineRule="auto"/>
              <w:rPr>
                <w:rFonts w:eastAsia="SimSun"/>
                <w:color w:val="4472C4" w:themeColor="accent1"/>
                <w:lang w:val="en-US"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E29D66B" w14:textId="2F511FDB" w:rsidR="00C87626" w:rsidRPr="00782D71" w:rsidRDefault="00275C61"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00737DED" w:rsidRPr="00BB316F">
        <w:rPr>
          <w:rFonts w:ascii="Arial" w:hAnsi="Arial" w:cs="Arial"/>
          <w:sz w:val="24"/>
          <w:szCs w:val="24"/>
          <w:lang w:eastAsia="en-GB"/>
        </w:rPr>
        <w:t>Objectives</w:t>
      </w:r>
      <w:r w:rsidRPr="00BB316F">
        <w:rPr>
          <w:rFonts w:ascii="Arial" w:hAnsi="Arial" w:cs="Arial"/>
          <w:sz w:val="24"/>
          <w:szCs w:val="24"/>
          <w:lang w:eastAsia="en-GB"/>
        </w:rPr>
        <w:t xml:space="preserve"> 1 and 2</w:t>
      </w:r>
    </w:p>
    <w:p w14:paraId="720BE251" w14:textId="77777777" w:rsidR="00C87626" w:rsidRDefault="00C87626" w:rsidP="00C87626">
      <w:pPr>
        <w:jc w:val="both"/>
      </w:pPr>
      <w:r>
        <w:t>The discussion in RAN4 is for some aspects dependent on progress in RAN1 lead NTN NR WI which may impact the RF requirements of SAN in Rel-19.</w:t>
      </w:r>
    </w:p>
    <w:p w14:paraId="7A6D29C9" w14:textId="11F397F6" w:rsidR="00AA69E2" w:rsidRDefault="0058406E" w:rsidP="00AA69E2">
      <w:pPr>
        <w:jc w:val="both"/>
      </w:pPr>
      <w:r>
        <w:t xml:space="preserve">Based on the </w:t>
      </w:r>
      <w:r w:rsidR="00A14898" w:rsidRPr="00A14898">
        <w:t>typical scenario of a non-terrestrial network</w:t>
      </w:r>
      <w:r w:rsidR="00C739EC">
        <w:t xml:space="preserve"> in 38.821 </w:t>
      </w:r>
      <w:r w:rsidR="00C739EC" w:rsidRPr="00C739EC">
        <w:t xml:space="preserve">Solutions for NR to support non-terrestrial networks (NTN) </w:t>
      </w:r>
      <w:r w:rsidR="00C739EC">
        <w:t>[2]</w:t>
      </w:r>
      <w:r w:rsidR="000957E1">
        <w:t xml:space="preserve"> in </w:t>
      </w:r>
      <w:r w:rsidR="000957E1">
        <w:fldChar w:fldCharType="begin"/>
      </w:r>
      <w:r w:rsidR="000957E1">
        <w:instrText xml:space="preserve"> REF _Ref163248670 \h </w:instrText>
      </w:r>
      <w:r w:rsidR="000957E1">
        <w:fldChar w:fldCharType="separate"/>
      </w:r>
      <w:r w:rsidR="000957E1">
        <w:t xml:space="preserve">Figure </w:t>
      </w:r>
      <w:r w:rsidR="000957E1">
        <w:rPr>
          <w:noProof/>
        </w:rPr>
        <w:t>1</w:t>
      </w:r>
      <w:r w:rsidR="000957E1">
        <w:fldChar w:fldCharType="end"/>
      </w:r>
      <w:r w:rsidR="00E003EE">
        <w:t>,</w:t>
      </w:r>
      <w:r w:rsidR="00AA69E2" w:rsidRPr="00AA69E2">
        <w:t xml:space="preserve"> </w:t>
      </w:r>
      <w:r w:rsidR="00AA69E2">
        <w:t>the current standards of UEs and SAN, i.e., 38.101-5, 38.108, have completed the RF requirements for the service link</w:t>
      </w:r>
      <w:r w:rsidR="00BB1FC6">
        <w:t xml:space="preserve"> for </w:t>
      </w:r>
      <w:r w:rsidR="001E202E">
        <w:t xml:space="preserve">both </w:t>
      </w:r>
      <w:r w:rsidR="00BB1FC6">
        <w:t>FR1</w:t>
      </w:r>
      <w:r w:rsidR="000A390C">
        <w:t>-NTN</w:t>
      </w:r>
      <w:r w:rsidR="00BB1FC6">
        <w:t xml:space="preserve"> and FR2</w:t>
      </w:r>
      <w:r w:rsidR="000A390C">
        <w:t>-NTN</w:t>
      </w:r>
      <w:r w:rsidR="00BB1FC6">
        <w:t xml:space="preserve"> bands. </w:t>
      </w:r>
      <w:r w:rsidR="0001633D" w:rsidRPr="0001633D">
        <w:t>The current UE</w:t>
      </w:r>
      <w:r w:rsidR="0001633D">
        <w:t>/SAN</w:t>
      </w:r>
      <w:r w:rsidR="0001633D" w:rsidRPr="0001633D">
        <w:t xml:space="preserve"> RF parameters</w:t>
      </w:r>
      <w:r w:rsidR="0001633D">
        <w:t xml:space="preserve"> </w:t>
      </w:r>
      <w:r w:rsidR="0001633D" w:rsidRPr="0001633D">
        <w:t>are still considered to be sufficient</w:t>
      </w:r>
      <w:r w:rsidR="00B733C7">
        <w:t xml:space="preserve"> </w:t>
      </w:r>
      <w:r w:rsidR="0001633D">
        <w:t xml:space="preserve">to </w:t>
      </w:r>
      <w:r w:rsidR="00FC331F">
        <w:t>establish the communication</w:t>
      </w:r>
      <w:r w:rsidR="00A26D5F">
        <w:t>s</w:t>
      </w:r>
      <w:r w:rsidR="00FC331F">
        <w:t xml:space="preserve"> between UE</w:t>
      </w:r>
      <w:r w:rsidR="00A26D5F">
        <w:t>s</w:t>
      </w:r>
      <w:r w:rsidR="00FC331F">
        <w:t xml:space="preserve"> and </w:t>
      </w:r>
      <w:r w:rsidR="00A26D5F">
        <w:t>GSO/NGSO satellites</w:t>
      </w:r>
      <w:r w:rsidR="00FC331F">
        <w:t xml:space="preserve">. </w:t>
      </w:r>
    </w:p>
    <w:p w14:paraId="7AC82CB8" w14:textId="48E8EF8B" w:rsidR="00A14898" w:rsidRDefault="00A14898" w:rsidP="00AD2EEF">
      <w:pPr>
        <w:jc w:val="both"/>
      </w:pPr>
    </w:p>
    <w:p w14:paraId="591A1017" w14:textId="77777777" w:rsidR="00AD6275" w:rsidRDefault="00A14898" w:rsidP="00AD6275">
      <w:pPr>
        <w:pStyle w:val="TH"/>
      </w:pPr>
      <w:r>
        <w:object w:dxaOrig="14920" w:dyaOrig="6221" w14:anchorId="0C0A3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87.85pt" o:ole="">
            <v:imagedata r:id="rId13" o:title=""/>
          </v:shape>
          <o:OLEObject Type="Embed" ProgID="Visio.Drawing.15" ShapeID="_x0000_i1025" DrawAspect="Content" ObjectID="_1774092460" r:id="rId14"/>
        </w:object>
      </w:r>
    </w:p>
    <w:p w14:paraId="000D3090" w14:textId="5CB9CED2" w:rsidR="00A14898" w:rsidRPr="00643FB4" w:rsidRDefault="00AD6275" w:rsidP="00AD6275">
      <w:pPr>
        <w:pStyle w:val="Caption"/>
        <w:jc w:val="center"/>
        <w:rPr>
          <w:rFonts w:eastAsia="DengXian"/>
          <w:lang w:eastAsia="zh-CN"/>
        </w:rPr>
      </w:pPr>
      <w:bookmarkStart w:id="5" w:name="_Ref163248670"/>
      <w:bookmarkStart w:id="6" w:name="_Ref163248665"/>
      <w:r>
        <w:t xml:space="preserve">Figure </w:t>
      </w:r>
      <w:r>
        <w:fldChar w:fldCharType="begin"/>
      </w:r>
      <w:r>
        <w:instrText xml:space="preserve"> SEQ Figure \* ARABIC </w:instrText>
      </w:r>
      <w:r>
        <w:fldChar w:fldCharType="separate"/>
      </w:r>
      <w:r w:rsidR="00F57F30">
        <w:rPr>
          <w:noProof/>
        </w:rPr>
        <w:t>1</w:t>
      </w:r>
      <w:r>
        <w:fldChar w:fldCharType="end"/>
      </w:r>
      <w:bookmarkEnd w:id="5"/>
      <w:r>
        <w:t xml:space="preserve"> </w:t>
      </w:r>
      <w:r w:rsidRPr="003D218D">
        <w:t>Non-terrestrial network typical scenario based on transparent payload</w:t>
      </w:r>
      <w:bookmarkEnd w:id="6"/>
      <w:r w:rsidR="00643FB4">
        <w:t xml:space="preserve"> </w:t>
      </w:r>
      <w:r w:rsidR="00643FB4">
        <w:rPr>
          <w:rFonts w:eastAsia="DengXian"/>
          <w:lang w:eastAsia="zh-CN"/>
        </w:rPr>
        <w:t>[2]</w:t>
      </w:r>
    </w:p>
    <w:p w14:paraId="79A50406" w14:textId="77777777" w:rsidR="00347C04" w:rsidRPr="00347C04" w:rsidRDefault="00347C04" w:rsidP="00347C04"/>
    <w:p w14:paraId="5D3D1445" w14:textId="1C403355" w:rsidR="00B1546B" w:rsidRDefault="00E44743" w:rsidP="00AD2EEF">
      <w:pPr>
        <w:pStyle w:val="CommentText"/>
        <w:jc w:val="both"/>
      </w:pPr>
      <w:r>
        <w:lastRenderedPageBreak/>
        <w:t xml:space="preserve">In the new WID of NTN NR phase 3, </w:t>
      </w:r>
      <w:r w:rsidR="00D513D8">
        <w:t xml:space="preserve">the first two objectives, i.e., </w:t>
      </w:r>
      <w:r w:rsidR="00D513D8" w:rsidRPr="0051469D">
        <w:t>supporting for additional satellite payload parameters, uplink Capacity/throughput enhancement</w:t>
      </w:r>
      <w:r w:rsidR="00D513D8">
        <w:t xml:space="preserve">, are mainly higher than RF layer parameters definitions and link level and system </w:t>
      </w:r>
      <w:r w:rsidR="002F5263">
        <w:t xml:space="preserve">level </w:t>
      </w:r>
      <w:r w:rsidR="00D513D8">
        <w:t xml:space="preserve">simulations. </w:t>
      </w:r>
      <w:r w:rsidR="009B5EBC" w:rsidRPr="009B5EBC">
        <w:t>Currently</w:t>
      </w:r>
      <w:r w:rsidR="00676B90">
        <w:t>,</w:t>
      </w:r>
      <w:r w:rsidR="009B5EBC" w:rsidRPr="009B5EBC">
        <w:t xml:space="preserve"> it is not clear </w:t>
      </w:r>
      <w:r w:rsidR="00676B90">
        <w:t xml:space="preserve">for RAN4 </w:t>
      </w:r>
      <w:r w:rsidR="009B5EBC" w:rsidRPr="009B5EBC">
        <w:t>which UE RF requirement</w:t>
      </w:r>
      <w:r w:rsidR="00141D8A">
        <w:t>s</w:t>
      </w:r>
      <w:r w:rsidR="009B5EBC" w:rsidRPr="009B5EBC">
        <w:t xml:space="preserve"> </w:t>
      </w:r>
      <w:r w:rsidR="006A1A15">
        <w:t>need</w:t>
      </w:r>
      <w:r w:rsidR="009B5EBC" w:rsidRPr="009B5EBC">
        <w:t xml:space="preserve"> to be changed </w:t>
      </w:r>
      <w:r w:rsidR="00676B90">
        <w:t>concerning</w:t>
      </w:r>
      <w:r w:rsidR="009B5EBC" w:rsidRPr="009B5EBC">
        <w:t xml:space="preserve"> the</w:t>
      </w:r>
      <w:r w:rsidR="004513A4">
        <w:t xml:space="preserve"> first and second</w:t>
      </w:r>
      <w:r w:rsidR="009B5EBC" w:rsidRPr="009B5EBC">
        <w:t xml:space="preserve"> </w:t>
      </w:r>
      <w:r w:rsidR="004513A4">
        <w:t xml:space="preserve">objectives </w:t>
      </w:r>
      <w:r w:rsidR="006A1A15">
        <w:t>of</w:t>
      </w:r>
      <w:r w:rsidR="004513A4">
        <w:t xml:space="preserve"> </w:t>
      </w:r>
      <w:r w:rsidR="00294430">
        <w:t xml:space="preserve">the </w:t>
      </w:r>
      <w:r w:rsidR="004513A4">
        <w:t xml:space="preserve">new WID. </w:t>
      </w:r>
    </w:p>
    <w:p w14:paraId="3B37DC41" w14:textId="77777777" w:rsidR="00936A0D" w:rsidRDefault="00B1546B" w:rsidP="00936A0D">
      <w:pPr>
        <w:pStyle w:val="CommentText"/>
        <w:jc w:val="both"/>
      </w:pPr>
      <w:r w:rsidRPr="00EB5549">
        <w:rPr>
          <w:b/>
          <w:bCs/>
        </w:rPr>
        <w:t xml:space="preserve">Observation </w:t>
      </w:r>
      <w:r w:rsidR="00C514C6" w:rsidRPr="00EB5549">
        <w:rPr>
          <w:b/>
          <w:bCs/>
        </w:rPr>
        <w:t>1</w:t>
      </w:r>
      <w:r w:rsidRPr="00EB5549">
        <w:rPr>
          <w:b/>
          <w:bCs/>
        </w:rPr>
        <w:t>:</w:t>
      </w:r>
      <w:r>
        <w:t xml:space="preserve"> </w:t>
      </w:r>
      <w:r w:rsidR="004C46AB" w:rsidRPr="004C46AB">
        <w:t>The current UE/SAN RF parameters are still considered to be sufficient to establish the communications between UEs and GSO/NGSO satellites</w:t>
      </w:r>
      <w:r w:rsidR="004C46AB">
        <w:t xml:space="preserve">. It is not clear for RAN4 </w:t>
      </w:r>
      <w:r w:rsidR="004C46AB" w:rsidRPr="009B5EBC">
        <w:t>which UE RF requirement</w:t>
      </w:r>
      <w:r w:rsidR="004C46AB">
        <w:t>s</w:t>
      </w:r>
      <w:r w:rsidR="004C46AB" w:rsidRPr="009B5EBC">
        <w:t xml:space="preserve"> </w:t>
      </w:r>
      <w:r w:rsidR="004C46AB">
        <w:t>need</w:t>
      </w:r>
      <w:r w:rsidR="004C46AB" w:rsidRPr="009B5EBC">
        <w:t xml:space="preserve"> to be changed </w:t>
      </w:r>
      <w:r w:rsidR="004C46AB">
        <w:t>concerning</w:t>
      </w:r>
      <w:r w:rsidR="004C46AB" w:rsidRPr="009B5EBC">
        <w:t xml:space="preserve"> the</w:t>
      </w:r>
      <w:r w:rsidR="004C46AB">
        <w:t xml:space="preserve"> first and second</w:t>
      </w:r>
      <w:r w:rsidR="004C46AB" w:rsidRPr="009B5EBC">
        <w:t xml:space="preserve"> </w:t>
      </w:r>
      <w:r w:rsidR="004C46AB">
        <w:t>objectives of the new WID.</w:t>
      </w:r>
    </w:p>
    <w:p w14:paraId="5651D91B" w14:textId="6E113C92" w:rsidR="000A390C" w:rsidRDefault="000A390C" w:rsidP="00936A0D">
      <w:pPr>
        <w:pStyle w:val="CommentText"/>
        <w:jc w:val="both"/>
      </w:pPr>
      <w:r>
        <w:t xml:space="preserve">Additionally, at RAN#103 it was decided to extend the Rel-18 WI on </w:t>
      </w:r>
      <w:proofErr w:type="spellStart"/>
      <w:r w:rsidRPr="000A390C">
        <w:t>NR_NTN_enh</w:t>
      </w:r>
      <w:proofErr w:type="spellEnd"/>
      <w:r w:rsidR="007E7629">
        <w:t>.</w:t>
      </w:r>
      <w:r w:rsidR="00C47BA5">
        <w:t xml:space="preserve"> </w:t>
      </w:r>
      <w:r w:rsidR="007E7629">
        <w:t>D</w:t>
      </w:r>
      <w:r w:rsidR="00C47BA5">
        <w:t>ue to missing core requirements related to FR2-NTN as captured in [</w:t>
      </w:r>
      <w:r w:rsidR="00082082">
        <w:t>3]</w:t>
      </w:r>
      <w:r w:rsidR="007E7629">
        <w:t xml:space="preserve">. That means that even the </w:t>
      </w:r>
      <w:proofErr w:type="spellStart"/>
      <w:r w:rsidR="007E7629">
        <w:t>bigCR</w:t>
      </w:r>
      <w:proofErr w:type="spellEnd"/>
      <w:r w:rsidR="007E7629">
        <w:t xml:space="preserve"> for the RF core requirements for TS 38.101-5 we agreed in [4] at RAN4#110</w:t>
      </w:r>
      <w:r w:rsidR="002B3CCB">
        <w:t xml:space="preserve"> </w:t>
      </w:r>
      <w:r w:rsidR="00E0654B">
        <w:t>both FR1-NTN and FR2-NTN are now include in TS 38.101-5 v18.5.0</w:t>
      </w:r>
      <w:r w:rsidR="00881DC9">
        <w:t xml:space="preserve"> </w:t>
      </w:r>
      <w:r w:rsidR="00284A47">
        <w:t>the core requirements are incomplete.</w:t>
      </w:r>
    </w:p>
    <w:p w14:paraId="1A922E26" w14:textId="10B2EDAF" w:rsidR="006D2C13" w:rsidRDefault="006D2C13" w:rsidP="00936A0D">
      <w:pPr>
        <w:pStyle w:val="CommentText"/>
        <w:jc w:val="both"/>
      </w:pPr>
      <w:r>
        <w:t xml:space="preserve">Given the still missing </w:t>
      </w:r>
      <w:r w:rsidR="000D4D77" w:rsidRPr="000D4D77">
        <w:t>core requirements</w:t>
      </w:r>
      <w:r w:rsidR="000D4D77">
        <w:t xml:space="preserve"> for the Rel-18 work-item it is suggested that RAN4 focuses on completing these and waits until RAN1 have progressed further for objective 1 and 2 until RAN4 start working on related core requirements.</w:t>
      </w:r>
    </w:p>
    <w:p w14:paraId="305BF9F0" w14:textId="2816B3B6" w:rsidR="00077C72" w:rsidRPr="00936A0D" w:rsidRDefault="00936A0D" w:rsidP="00936A0D">
      <w:pPr>
        <w:pStyle w:val="CommentText"/>
        <w:jc w:val="both"/>
      </w:pPr>
      <w:r w:rsidRPr="00936A0D">
        <w:rPr>
          <w:b/>
          <w:bCs/>
        </w:rPr>
        <w:t xml:space="preserve">Proposal </w:t>
      </w:r>
      <w:r>
        <w:rPr>
          <w:b/>
          <w:bCs/>
        </w:rPr>
        <w:t>1</w:t>
      </w:r>
      <w:r w:rsidRPr="00936A0D">
        <w:t xml:space="preserve">: </w:t>
      </w:r>
      <w:r w:rsidR="00772C64" w:rsidRPr="00936A0D">
        <w:rPr>
          <w:rStyle w:val="Hyperlink"/>
          <w:rFonts w:eastAsia="Calibri"/>
          <w:noProof/>
          <w:color w:val="auto"/>
          <w:u w:val="none"/>
        </w:rPr>
        <w:t>RAN4 waits for further progress on RAN1 work items to identify the RF requirement</w:t>
      </w:r>
      <w:r w:rsidR="00EB5549" w:rsidRPr="00936A0D">
        <w:rPr>
          <w:rStyle w:val="Hyperlink"/>
          <w:rFonts w:eastAsia="Calibri"/>
          <w:noProof/>
          <w:color w:val="auto"/>
          <w:u w:val="none"/>
        </w:rPr>
        <w:t xml:space="preserve"> </w:t>
      </w:r>
      <w:r w:rsidR="00772C64" w:rsidRPr="00936A0D">
        <w:rPr>
          <w:rStyle w:val="Hyperlink"/>
          <w:rFonts w:eastAsia="Calibri"/>
          <w:noProof/>
          <w:color w:val="auto"/>
          <w:u w:val="none"/>
        </w:rPr>
        <w:t xml:space="preserve">enhancements needed for </w:t>
      </w:r>
      <w:r w:rsidR="00903042" w:rsidRPr="00936A0D">
        <w:rPr>
          <w:rStyle w:val="Hyperlink"/>
          <w:rFonts w:eastAsia="Calibri"/>
          <w:noProof/>
          <w:color w:val="auto"/>
          <w:u w:val="none"/>
        </w:rPr>
        <w:t>NR NTN phase 3</w:t>
      </w:r>
      <w:r w:rsidR="00720281" w:rsidRPr="00936A0D">
        <w:rPr>
          <w:rStyle w:val="Hyperlink"/>
          <w:rFonts w:eastAsia="Calibri"/>
          <w:noProof/>
          <w:color w:val="auto"/>
          <w:u w:val="none"/>
        </w:rPr>
        <w:t xml:space="preserve"> for </w:t>
      </w:r>
      <w:r w:rsidR="00680EE9" w:rsidRPr="00936A0D">
        <w:rPr>
          <w:rStyle w:val="Hyperlink"/>
          <w:rFonts w:eastAsia="Calibri"/>
          <w:noProof/>
          <w:color w:val="auto"/>
          <w:u w:val="none"/>
        </w:rPr>
        <w:t>objectives</w:t>
      </w:r>
      <w:r w:rsidR="00720281" w:rsidRPr="00936A0D">
        <w:rPr>
          <w:rStyle w:val="Hyperlink"/>
          <w:rFonts w:eastAsia="Calibri"/>
          <w:noProof/>
          <w:color w:val="auto"/>
          <w:u w:val="none"/>
        </w:rPr>
        <w:t xml:space="preserve"> 1 and 2</w:t>
      </w:r>
      <w:r w:rsidR="00772C64" w:rsidRPr="00936A0D">
        <w:rPr>
          <w:rStyle w:val="Hyperlink"/>
          <w:rFonts w:eastAsia="Calibri"/>
          <w:noProof/>
          <w:color w:val="auto"/>
          <w:u w:val="none"/>
        </w:rPr>
        <w:t>.</w:t>
      </w:r>
    </w:p>
    <w:p w14:paraId="434D5E97" w14:textId="1F5BB4CE" w:rsidR="00737DED" w:rsidRPr="00BB316F" w:rsidRDefault="00737DED"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Views on Objectives 4</w:t>
      </w:r>
    </w:p>
    <w:p w14:paraId="00619A31" w14:textId="4C94B9A3" w:rsidR="00CB3BA6" w:rsidRPr="0001789C" w:rsidRDefault="00144848" w:rsidP="00077C72">
      <w:r>
        <w:rPr>
          <w:lang w:val="en-US"/>
        </w:rPr>
        <w:t xml:space="preserve">Objective </w:t>
      </w:r>
      <w:r w:rsidR="004863FE">
        <w:rPr>
          <w:lang w:val="en-US"/>
        </w:rPr>
        <w:t>four</w:t>
      </w:r>
      <w:r>
        <w:rPr>
          <w:lang w:val="en-US"/>
        </w:rPr>
        <w:t xml:space="preserve"> is related to</w:t>
      </w:r>
      <w:r w:rsidR="004863FE" w:rsidRPr="004863FE">
        <w:rPr>
          <w:lang w:val="en-US"/>
        </w:rPr>
        <w:t xml:space="preserve"> </w:t>
      </w:r>
      <w:r w:rsidR="00FC11C0">
        <w:rPr>
          <w:lang w:val="en-US"/>
        </w:rPr>
        <w:t xml:space="preserve">the support of </w:t>
      </w:r>
      <w:r w:rsidR="004863FE" w:rsidRPr="004863FE">
        <w:rPr>
          <w:lang w:val="en-US"/>
        </w:rPr>
        <w:t>regenerative payload</w:t>
      </w:r>
      <w:r w:rsidR="00556FC3">
        <w:rPr>
          <w:lang w:val="en-US"/>
        </w:rPr>
        <w:t>.</w:t>
      </w:r>
      <w:r w:rsidR="00B870C3">
        <w:rPr>
          <w:lang w:val="en-US"/>
        </w:rPr>
        <w:t xml:space="preserve"> </w:t>
      </w:r>
      <w:r w:rsidR="0014445A">
        <w:rPr>
          <w:lang w:val="en-US"/>
        </w:rPr>
        <w:t>In order to support the regenerative payload on the satellite</w:t>
      </w:r>
      <w:r w:rsidR="009633E7">
        <w:rPr>
          <w:lang w:val="en-US"/>
        </w:rPr>
        <w:t>s</w:t>
      </w:r>
      <w:r w:rsidR="0014445A">
        <w:rPr>
          <w:lang w:val="en-US"/>
        </w:rPr>
        <w:t>, t</w:t>
      </w:r>
      <w:r w:rsidR="00965195">
        <w:t>he</w:t>
      </w:r>
      <w:r w:rsidR="00296FD3">
        <w:t>re will be a structure shift from t</w:t>
      </w:r>
      <w:r w:rsidR="00296FD3" w:rsidRPr="00296FD3">
        <w:t>ransparent</w:t>
      </w:r>
      <w:r w:rsidR="00296FD3">
        <w:t>-</w:t>
      </w:r>
      <w:r w:rsidR="00296FD3" w:rsidRPr="00296FD3">
        <w:t>payload</w:t>
      </w:r>
      <w:r w:rsidR="00296FD3">
        <w:t xml:space="preserve"> satellite to regenerative satellite</w:t>
      </w:r>
      <w:r w:rsidR="00A73CA7">
        <w:t xml:space="preserve"> between </w:t>
      </w:r>
      <w:proofErr w:type="spellStart"/>
      <w:r w:rsidR="00A73CA7">
        <w:t>gNB</w:t>
      </w:r>
      <w:proofErr w:type="spellEnd"/>
      <w:r w:rsidR="00A73CA7">
        <w:t xml:space="preserve"> in satellite and NTN Gateway</w:t>
      </w:r>
      <w:r w:rsidR="00296FD3">
        <w:t xml:space="preserve">. </w:t>
      </w:r>
      <w:r w:rsidR="00E2137D">
        <w:t xml:space="preserve">The satellite radio interface (SRI) interface will be redefined as in </w:t>
      </w:r>
      <w:r w:rsidR="00836376">
        <w:fldChar w:fldCharType="begin"/>
      </w:r>
      <w:r w:rsidR="00836376">
        <w:instrText xml:space="preserve"> REF _Ref163253538 \h </w:instrText>
      </w:r>
      <w:r w:rsidR="00836376">
        <w:fldChar w:fldCharType="separate"/>
      </w:r>
      <w:r w:rsidR="00836376">
        <w:t xml:space="preserve">Figure </w:t>
      </w:r>
      <w:r w:rsidR="00836376">
        <w:rPr>
          <w:noProof/>
        </w:rPr>
        <w:t>2</w:t>
      </w:r>
      <w:r w:rsidR="00836376">
        <w:fldChar w:fldCharType="end"/>
      </w:r>
      <w:r w:rsidR="00836376">
        <w:t xml:space="preserve">. </w:t>
      </w:r>
    </w:p>
    <w:p w14:paraId="348D23BC" w14:textId="77777777" w:rsidR="002112F8" w:rsidRDefault="00077C72" w:rsidP="002112F8">
      <w:pPr>
        <w:pStyle w:val="TH"/>
      </w:pPr>
      <w:r w:rsidRPr="00A90872">
        <w:object w:dxaOrig="15405" w:dyaOrig="4500" w14:anchorId="535E44C0">
          <v:shape id="_x0000_i1026" type="#_x0000_t75" style="width:481.45pt;height:140.25pt" o:ole="">
            <v:imagedata r:id="rId15" o:title=""/>
          </v:shape>
          <o:OLEObject Type="Embed" ProgID="Visio.Drawing.15" ShapeID="_x0000_i1026" DrawAspect="Content" ObjectID="_1774092461" r:id="rId16"/>
        </w:object>
      </w:r>
    </w:p>
    <w:p w14:paraId="628065A5" w14:textId="1C25CF5B" w:rsidR="00077C72" w:rsidRPr="00A90872" w:rsidRDefault="002112F8" w:rsidP="002112F8">
      <w:pPr>
        <w:pStyle w:val="Caption"/>
        <w:jc w:val="center"/>
      </w:pPr>
      <w:bookmarkStart w:id="7" w:name="_Ref163253538"/>
      <w:r>
        <w:t xml:space="preserve">Figure </w:t>
      </w:r>
      <w:r>
        <w:fldChar w:fldCharType="begin"/>
      </w:r>
      <w:r>
        <w:instrText xml:space="preserve"> SEQ Figure \* ARABIC </w:instrText>
      </w:r>
      <w:r>
        <w:fldChar w:fldCharType="separate"/>
      </w:r>
      <w:r w:rsidR="00F57F30">
        <w:rPr>
          <w:noProof/>
        </w:rPr>
        <w:t>2</w:t>
      </w:r>
      <w:r>
        <w:fldChar w:fldCharType="end"/>
      </w:r>
      <w:bookmarkEnd w:id="7"/>
      <w:r>
        <w:t xml:space="preserve"> </w:t>
      </w:r>
      <w:r w:rsidRPr="00FC28EC">
        <w:t xml:space="preserve">Regenerative satellite without ISL, </w:t>
      </w:r>
      <w:proofErr w:type="spellStart"/>
      <w:r w:rsidRPr="00FC28EC">
        <w:t>gNB</w:t>
      </w:r>
      <w:proofErr w:type="spellEnd"/>
      <w:r w:rsidRPr="00FC28EC">
        <w:t xml:space="preserve"> processed payload</w:t>
      </w:r>
      <w:r w:rsidR="00F74F14">
        <w:t xml:space="preserve"> [2]</w:t>
      </w:r>
    </w:p>
    <w:p w14:paraId="72C85A5B" w14:textId="66764CD6" w:rsidR="00077C72" w:rsidRPr="00450CE8" w:rsidRDefault="002141E4" w:rsidP="00AC45C5">
      <w:r>
        <w:t xml:space="preserve">The </w:t>
      </w:r>
      <w:r w:rsidRPr="007B65C6">
        <w:t xml:space="preserve">logical architecture </w:t>
      </w:r>
      <w:r>
        <w:t xml:space="preserve">split of CU and DU is not inevitable as shown in </w:t>
      </w:r>
      <w:r>
        <w:fldChar w:fldCharType="begin"/>
      </w:r>
      <w:r>
        <w:instrText xml:space="preserve"> REF _Ref163253665 \h </w:instrText>
      </w:r>
      <w:r>
        <w:fldChar w:fldCharType="separate"/>
      </w:r>
      <w:r>
        <w:t xml:space="preserve">Figure </w:t>
      </w:r>
      <w:r>
        <w:rPr>
          <w:noProof/>
        </w:rPr>
        <w:t>3</w:t>
      </w:r>
      <w:r>
        <w:fldChar w:fldCharType="end"/>
      </w:r>
      <w:r>
        <w:t>.</w:t>
      </w:r>
    </w:p>
    <w:p w14:paraId="379AF5A3" w14:textId="77777777" w:rsidR="00F57F30" w:rsidRDefault="002112F8" w:rsidP="00F57F30">
      <w:pPr>
        <w:pStyle w:val="TH"/>
      </w:pPr>
      <w:r w:rsidRPr="00A90872">
        <w:object w:dxaOrig="13513" w:dyaOrig="7283" w14:anchorId="1C2CA5A3">
          <v:shape id="对象 5" o:spid="_x0000_i1027" type="#_x0000_t75" style="width:467.7pt;height:251.7pt;mso-position-horizontal-relative:page;mso-position-vertical-relative:page" o:ole="">
            <v:imagedata r:id="rId17" o:title=""/>
          </v:shape>
          <o:OLEObject Type="Embed" ProgID="Visio.Drawing.11" ShapeID="对象 5" DrawAspect="Content" ObjectID="_1774092462" r:id="rId18"/>
        </w:object>
      </w:r>
    </w:p>
    <w:p w14:paraId="6BD67843" w14:textId="75859E7B" w:rsidR="000F1E17" w:rsidRPr="002112F8" w:rsidRDefault="00F57F30" w:rsidP="00C87626">
      <w:pPr>
        <w:pStyle w:val="Caption"/>
        <w:jc w:val="center"/>
      </w:pPr>
      <w:bookmarkStart w:id="8" w:name="_Ref163253665"/>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Pr="003964A7">
        <w:t>NG-RAN protocol architecture for regenerative satellite (</w:t>
      </w:r>
      <w:proofErr w:type="spellStart"/>
      <w:r w:rsidRPr="003964A7">
        <w:t>gNB</w:t>
      </w:r>
      <w:proofErr w:type="spellEnd"/>
      <w:r w:rsidRPr="003964A7">
        <w:t>-DU on board): User Plane</w:t>
      </w:r>
      <w:r w:rsidR="00F74F14">
        <w:t xml:space="preserve"> [2]</w:t>
      </w:r>
    </w:p>
    <w:p w14:paraId="31802EB5" w14:textId="77777777" w:rsidR="00757A65" w:rsidRDefault="0059562E" w:rsidP="00AD2EEF">
      <w:pPr>
        <w:pStyle w:val="CommentText"/>
        <w:jc w:val="both"/>
      </w:pPr>
      <w:r>
        <w:t xml:space="preserve">How the data will be packed and transmitted through </w:t>
      </w:r>
      <w:r w:rsidR="00D57542">
        <w:t xml:space="preserve">the </w:t>
      </w:r>
      <w:r>
        <w:t xml:space="preserve">SRI interface needs to be carefully considered. There can be two options that the </w:t>
      </w:r>
      <w:r w:rsidR="00D57542">
        <w:t>data</w:t>
      </w:r>
      <w:r>
        <w:t xml:space="preserve"> through </w:t>
      </w:r>
      <w:r w:rsidR="00D57542">
        <w:t xml:space="preserve">the </w:t>
      </w:r>
      <w:r>
        <w:t xml:space="preserve">SRI interface will be an NR data stream or can be packed as a transparent data stream as we currently do. </w:t>
      </w:r>
      <w:r w:rsidR="00757A65">
        <w:t xml:space="preserve">This poses a question: </w:t>
      </w:r>
    </w:p>
    <w:p w14:paraId="06A0F3C4" w14:textId="1CDD9257" w:rsidR="00757A65" w:rsidRPr="00AC45C5" w:rsidRDefault="0059562E" w:rsidP="00AD2EEF">
      <w:pPr>
        <w:pStyle w:val="CommentText"/>
        <w:jc w:val="both"/>
        <w:rPr>
          <w:i/>
          <w:iCs/>
        </w:rPr>
      </w:pPr>
      <w:r w:rsidRPr="00AC45C5">
        <w:rPr>
          <w:i/>
          <w:iCs/>
        </w:rPr>
        <w:t xml:space="preserve">Is there any impact on the </w:t>
      </w:r>
      <w:r w:rsidR="00B92AC6">
        <w:rPr>
          <w:i/>
          <w:iCs/>
        </w:rPr>
        <w:t xml:space="preserve">core </w:t>
      </w:r>
      <w:r w:rsidRPr="00AC45C5">
        <w:rPr>
          <w:i/>
          <w:iCs/>
        </w:rPr>
        <w:t xml:space="preserve">RF requirements for </w:t>
      </w:r>
      <w:r w:rsidR="00D57542" w:rsidRPr="00AC45C5">
        <w:rPr>
          <w:i/>
          <w:iCs/>
        </w:rPr>
        <w:t xml:space="preserve">the </w:t>
      </w:r>
      <w:r w:rsidRPr="00AC45C5">
        <w:rPr>
          <w:i/>
          <w:iCs/>
        </w:rPr>
        <w:t xml:space="preserve">SRI interface to transmit those two </w:t>
      </w:r>
      <w:r w:rsidR="00D57542" w:rsidRPr="00AC45C5">
        <w:rPr>
          <w:i/>
          <w:iCs/>
        </w:rPr>
        <w:t>types</w:t>
      </w:r>
      <w:r w:rsidRPr="00AC45C5">
        <w:rPr>
          <w:i/>
          <w:iCs/>
        </w:rPr>
        <w:t xml:space="preserve"> of data </w:t>
      </w:r>
      <w:r w:rsidR="00D57542" w:rsidRPr="00AC45C5">
        <w:rPr>
          <w:i/>
          <w:iCs/>
        </w:rPr>
        <w:t xml:space="preserve">streams? </w:t>
      </w:r>
    </w:p>
    <w:p w14:paraId="6F8518B3" w14:textId="52422A7E" w:rsidR="00C715E5" w:rsidRDefault="00757A65" w:rsidP="00AD2EEF">
      <w:pPr>
        <w:pStyle w:val="CommentText"/>
        <w:jc w:val="both"/>
      </w:pPr>
      <w:r>
        <w:t xml:space="preserve">Even this question is related to </w:t>
      </w:r>
      <w:r w:rsidR="00B92AC6">
        <w:t xml:space="preserve">core RF requirements </w:t>
      </w:r>
      <w:r w:rsidR="00434377">
        <w:t>which is in the RAN4 domain</w:t>
      </w:r>
      <w:r w:rsidR="006B19A7">
        <w:t xml:space="preserve"> it will not be possible to answer </w:t>
      </w:r>
      <w:r w:rsidR="00047330">
        <w:t>completely before</w:t>
      </w:r>
      <w:r w:rsidR="003174A0">
        <w:t xml:space="preserve"> RAN1</w:t>
      </w:r>
      <w:r w:rsidR="00047330">
        <w:t xml:space="preserve"> have made agreements related to this</w:t>
      </w:r>
      <w:r w:rsidR="003174A0">
        <w:t>.</w:t>
      </w:r>
    </w:p>
    <w:p w14:paraId="794193A7" w14:textId="28DF8296" w:rsidR="00843DEC" w:rsidRDefault="00AA573D" w:rsidP="00AD2EEF">
      <w:pPr>
        <w:pStyle w:val="CommentText"/>
        <w:jc w:val="both"/>
      </w:pPr>
      <w:r w:rsidRPr="00D2377E">
        <w:rPr>
          <w:b/>
          <w:bCs/>
        </w:rPr>
        <w:t>Observation</w:t>
      </w:r>
      <w:r w:rsidR="00843DEC" w:rsidRPr="00D2377E">
        <w:rPr>
          <w:b/>
          <w:bCs/>
        </w:rPr>
        <w:t xml:space="preserve"> </w:t>
      </w:r>
      <w:r w:rsidR="00A71B18" w:rsidRPr="00D2377E">
        <w:rPr>
          <w:b/>
          <w:bCs/>
        </w:rPr>
        <w:t>2</w:t>
      </w:r>
      <w:r w:rsidR="00843DEC">
        <w:t xml:space="preserve">: </w:t>
      </w:r>
      <w:r w:rsidR="00952F75">
        <w:t>I</w:t>
      </w:r>
      <w:r w:rsidR="00843DEC">
        <w:t xml:space="preserve">t is clear that the SRI interface of the feeder link will be different from the current RF SRI interface for the regenerated satellites. However, the RF requirements </w:t>
      </w:r>
      <w:r w:rsidR="00F42D8E">
        <w:t>may</w:t>
      </w:r>
      <w:r w:rsidR="00843DEC">
        <w:t xml:space="preserve"> </w:t>
      </w:r>
      <w:r w:rsidR="00355701">
        <w:t>be impacted</w:t>
      </w:r>
      <w:r w:rsidR="00F42D8E">
        <w:t xml:space="preserve"> and need to be redefined</w:t>
      </w:r>
      <w:r w:rsidR="00843DEC">
        <w:t xml:space="preserve"> based on a solid conclusion from RAN1. </w:t>
      </w:r>
    </w:p>
    <w:p w14:paraId="2C1C3C01" w14:textId="03BD4474" w:rsidR="001A7C8E" w:rsidRPr="00DE1FB0" w:rsidRDefault="00644E73" w:rsidP="00644E73">
      <w:pPr>
        <w:pStyle w:val="RAN4proposal"/>
        <w:numPr>
          <w:ilvl w:val="0"/>
          <w:numId w:val="0"/>
        </w:numPr>
        <w:rPr>
          <w:rStyle w:val="Hyperlink"/>
          <w:rFonts w:eastAsia="Calibri"/>
          <w:b w:val="0"/>
          <w:bCs/>
          <w:noProof/>
          <w:color w:val="auto"/>
          <w:u w:val="none"/>
          <w:lang w:val="en-GB"/>
        </w:rPr>
      </w:pPr>
      <w:r w:rsidRPr="0043747B">
        <w:rPr>
          <w:rStyle w:val="Hyperlink"/>
          <w:rFonts w:eastAsia="Calibri" w:cs="Times New Roman"/>
          <w:noProof/>
          <w:color w:val="auto"/>
          <w:szCs w:val="20"/>
          <w:u w:val="none"/>
          <w:lang w:val="en-GB"/>
        </w:rPr>
        <w:t>Proposal 2:</w:t>
      </w:r>
      <w:r>
        <w:rPr>
          <w:rStyle w:val="Hyperlink"/>
          <w:rFonts w:eastAsia="Calibri" w:cs="Times New Roman"/>
          <w:b w:val="0"/>
          <w:bCs/>
          <w:noProof/>
          <w:color w:val="auto"/>
          <w:szCs w:val="20"/>
          <w:u w:val="none"/>
          <w:lang w:val="en-GB"/>
        </w:rPr>
        <w:t xml:space="preserve"> </w:t>
      </w:r>
      <w:r w:rsidR="00EE4A27">
        <w:rPr>
          <w:rStyle w:val="Hyperlink"/>
          <w:rFonts w:eastAsia="Calibri" w:cs="Times New Roman"/>
          <w:b w:val="0"/>
          <w:bCs/>
          <w:noProof/>
          <w:color w:val="auto"/>
          <w:szCs w:val="20"/>
          <w:u w:val="none"/>
          <w:lang w:val="en-GB"/>
        </w:rPr>
        <w:t>C</w:t>
      </w:r>
      <w:r w:rsidR="007900B0">
        <w:rPr>
          <w:rStyle w:val="Hyperlink"/>
          <w:rFonts w:eastAsia="Calibri" w:cs="Times New Roman"/>
          <w:b w:val="0"/>
          <w:bCs/>
          <w:noProof/>
          <w:color w:val="auto"/>
          <w:szCs w:val="20"/>
          <w:u w:val="none"/>
          <w:lang w:val="en-GB"/>
        </w:rPr>
        <w:t xml:space="preserve">heck with </w:t>
      </w:r>
      <w:r w:rsidR="00843DEC" w:rsidRPr="00DE1FB0">
        <w:rPr>
          <w:rStyle w:val="Hyperlink"/>
          <w:rFonts w:eastAsia="Calibri" w:cs="Times New Roman"/>
          <w:b w:val="0"/>
          <w:bCs/>
          <w:noProof/>
          <w:color w:val="auto"/>
          <w:szCs w:val="20"/>
          <w:u w:val="none"/>
          <w:lang w:val="en-GB"/>
        </w:rPr>
        <w:t>RAN1 how to split the CU-DU between the satellites and the NTN gateway</w:t>
      </w:r>
      <w:r w:rsidR="00001793" w:rsidRPr="00DE1FB0">
        <w:rPr>
          <w:rStyle w:val="Hyperlink"/>
          <w:rFonts w:eastAsia="Calibri" w:cs="Times New Roman"/>
          <w:b w:val="0"/>
          <w:bCs/>
          <w:noProof/>
          <w:color w:val="auto"/>
          <w:szCs w:val="20"/>
          <w:u w:val="none"/>
          <w:lang w:val="en-GB"/>
        </w:rPr>
        <w:t xml:space="preserve">. The corresponding SRI interface </w:t>
      </w:r>
      <w:r w:rsidR="00CC52C1" w:rsidRPr="00DE1FB0">
        <w:rPr>
          <w:rStyle w:val="Hyperlink"/>
          <w:rFonts w:eastAsia="Calibri" w:cs="Times New Roman"/>
          <w:b w:val="0"/>
          <w:bCs/>
          <w:noProof/>
          <w:color w:val="auto"/>
          <w:szCs w:val="20"/>
          <w:u w:val="none"/>
          <w:lang w:val="en-GB"/>
        </w:rPr>
        <w:t>may be impacted</w:t>
      </w:r>
      <w:r w:rsidR="00001793" w:rsidRPr="00DE1FB0">
        <w:rPr>
          <w:rStyle w:val="Hyperlink"/>
          <w:rFonts w:eastAsia="Calibri" w:cs="Times New Roman"/>
          <w:b w:val="0"/>
          <w:bCs/>
          <w:noProof/>
          <w:color w:val="auto"/>
          <w:szCs w:val="20"/>
          <w:u w:val="none"/>
          <w:lang w:val="en-GB"/>
        </w:rPr>
        <w:t xml:space="preserve"> based on the RAN1 </w:t>
      </w:r>
      <w:r w:rsidR="00DB3BC5" w:rsidRPr="00DE1FB0">
        <w:rPr>
          <w:rStyle w:val="Hyperlink"/>
          <w:rFonts w:eastAsia="Calibri" w:cs="Times New Roman"/>
          <w:b w:val="0"/>
          <w:bCs/>
          <w:noProof/>
          <w:color w:val="auto"/>
          <w:szCs w:val="20"/>
          <w:u w:val="none"/>
          <w:lang w:val="en-GB"/>
        </w:rPr>
        <w:t>progress.</w:t>
      </w:r>
    </w:p>
    <w:p w14:paraId="4A06C043" w14:textId="77777777" w:rsidR="00E3655B" w:rsidRPr="00E3655B" w:rsidRDefault="00E3655B" w:rsidP="00E3655B">
      <w:pPr>
        <w:jc w:val="both"/>
        <w:rPr>
          <w:rFonts w:ascii="Arial" w:hAnsi="Arial" w:cs="Arial"/>
          <w:sz w:val="24"/>
          <w:szCs w:val="24"/>
          <w:lang w:val="en-US"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360E4A1B" w14:textId="77777777" w:rsidR="0091124A" w:rsidRDefault="0091124A" w:rsidP="0091124A">
      <w:pPr>
        <w:pStyle w:val="CommentText"/>
        <w:jc w:val="both"/>
      </w:pPr>
      <w:r w:rsidRPr="00EB5549">
        <w:rPr>
          <w:b/>
          <w:bCs/>
        </w:rPr>
        <w:t>Observation 1:</w:t>
      </w:r>
      <w:r>
        <w:t xml:space="preserve"> </w:t>
      </w:r>
      <w:r w:rsidRPr="004C46AB">
        <w:t>The current UE/SAN RF parameters are still considered to be sufficient to establish the communications between UEs and GSO/NGSO satellites</w:t>
      </w:r>
      <w:r>
        <w:t xml:space="preserve">. It is not clear for RAN4 </w:t>
      </w:r>
      <w:r w:rsidRPr="009B5EBC">
        <w:t>which UE RF requirement</w:t>
      </w:r>
      <w:r>
        <w:t>s</w:t>
      </w:r>
      <w:r w:rsidRPr="009B5EBC">
        <w:t xml:space="preserve"> </w:t>
      </w:r>
      <w:r>
        <w:t>need</w:t>
      </w:r>
      <w:r w:rsidRPr="009B5EBC">
        <w:t xml:space="preserve"> to be changed </w:t>
      </w:r>
      <w:r>
        <w:t>concerning</w:t>
      </w:r>
      <w:r w:rsidRPr="009B5EBC">
        <w:t xml:space="preserve"> the</w:t>
      </w:r>
      <w:r>
        <w:t xml:space="preserve"> first and second</w:t>
      </w:r>
      <w:r w:rsidRPr="009B5EBC">
        <w:t xml:space="preserve"> </w:t>
      </w:r>
      <w:r>
        <w:t>objectives of the new WID.</w:t>
      </w:r>
    </w:p>
    <w:p w14:paraId="5D3DB66A" w14:textId="77777777" w:rsidR="0091124A" w:rsidRDefault="0091124A" w:rsidP="0091124A">
      <w:pPr>
        <w:pStyle w:val="CommentText"/>
        <w:jc w:val="both"/>
        <w:rPr>
          <w:rStyle w:val="Hyperlink"/>
          <w:rFonts w:eastAsia="Calibri"/>
          <w:noProof/>
          <w:color w:val="auto"/>
          <w:u w:val="none"/>
        </w:rPr>
      </w:pPr>
      <w:r w:rsidRPr="00936A0D">
        <w:rPr>
          <w:b/>
          <w:bCs/>
        </w:rPr>
        <w:t xml:space="preserve">Proposal </w:t>
      </w:r>
      <w:r>
        <w:rPr>
          <w:b/>
          <w:bCs/>
        </w:rPr>
        <w:t>1</w:t>
      </w:r>
      <w:r w:rsidRPr="00936A0D">
        <w:t xml:space="preserve">: </w:t>
      </w:r>
      <w:r w:rsidRPr="00936A0D">
        <w:rPr>
          <w:rStyle w:val="Hyperlink"/>
          <w:rFonts w:eastAsia="Calibri"/>
          <w:noProof/>
          <w:color w:val="auto"/>
          <w:u w:val="none"/>
        </w:rPr>
        <w:t>RAN4 waits for further progress on RAN1 work items to identify the RF requirement enhancements needed for NR NTN phase 3 for objectives 1 and 2.</w:t>
      </w:r>
    </w:p>
    <w:p w14:paraId="034CBFC7" w14:textId="77777777" w:rsidR="0069612B" w:rsidRDefault="0069612B" w:rsidP="0069612B">
      <w:pPr>
        <w:pStyle w:val="CommentText"/>
        <w:jc w:val="both"/>
      </w:pPr>
      <w:r w:rsidRPr="00D2377E">
        <w:rPr>
          <w:b/>
          <w:bCs/>
        </w:rPr>
        <w:t>Observation 2</w:t>
      </w:r>
      <w:r>
        <w:t xml:space="preserve">: It is clear that the SRI interface of the feeder link will be different from the current RF SRI interface for the regenerated satellites. However, the RF requirements may be impacted and need to be redefined based on a solid conclusion from RAN1. </w:t>
      </w:r>
    </w:p>
    <w:p w14:paraId="30794734" w14:textId="74AB04E0" w:rsidR="00CA00A0" w:rsidRPr="00DE1FB0" w:rsidRDefault="00CA00A0" w:rsidP="00CA00A0">
      <w:pPr>
        <w:pStyle w:val="RAN4proposal"/>
        <w:numPr>
          <w:ilvl w:val="0"/>
          <w:numId w:val="0"/>
        </w:numPr>
        <w:rPr>
          <w:rStyle w:val="Hyperlink"/>
          <w:rFonts w:eastAsia="Calibri"/>
          <w:b w:val="0"/>
          <w:bCs/>
          <w:noProof/>
          <w:color w:val="auto"/>
          <w:u w:val="none"/>
          <w:lang w:val="en-GB"/>
        </w:rPr>
      </w:pPr>
      <w:r w:rsidRPr="0043747B">
        <w:rPr>
          <w:rStyle w:val="Hyperlink"/>
          <w:rFonts w:eastAsia="Calibri" w:cs="Times New Roman"/>
          <w:noProof/>
          <w:color w:val="auto"/>
          <w:szCs w:val="20"/>
          <w:u w:val="none"/>
          <w:lang w:val="en-GB"/>
        </w:rPr>
        <w:t>Proposal 2:</w:t>
      </w:r>
      <w:r>
        <w:rPr>
          <w:rStyle w:val="Hyperlink"/>
          <w:rFonts w:eastAsia="Calibri" w:cs="Times New Roman"/>
          <w:b w:val="0"/>
          <w:bCs/>
          <w:noProof/>
          <w:color w:val="auto"/>
          <w:szCs w:val="20"/>
          <w:u w:val="none"/>
          <w:lang w:val="en-GB"/>
        </w:rPr>
        <w:t xml:space="preserve"> </w:t>
      </w:r>
      <w:r w:rsidR="002E3427">
        <w:rPr>
          <w:rStyle w:val="Hyperlink"/>
          <w:rFonts w:eastAsia="Calibri" w:cs="Times New Roman"/>
          <w:b w:val="0"/>
          <w:bCs/>
          <w:noProof/>
          <w:color w:val="auto"/>
          <w:szCs w:val="20"/>
          <w:u w:val="none"/>
          <w:lang w:val="en-GB"/>
        </w:rPr>
        <w:t>C</w:t>
      </w:r>
      <w:r>
        <w:rPr>
          <w:rStyle w:val="Hyperlink"/>
          <w:rFonts w:eastAsia="Calibri" w:cs="Times New Roman"/>
          <w:b w:val="0"/>
          <w:bCs/>
          <w:noProof/>
          <w:color w:val="auto"/>
          <w:szCs w:val="20"/>
          <w:u w:val="none"/>
          <w:lang w:val="en-GB"/>
        </w:rPr>
        <w:t xml:space="preserve">heck with </w:t>
      </w:r>
      <w:r w:rsidRPr="00DE1FB0">
        <w:rPr>
          <w:rStyle w:val="Hyperlink"/>
          <w:rFonts w:eastAsia="Calibri" w:cs="Times New Roman"/>
          <w:b w:val="0"/>
          <w:bCs/>
          <w:noProof/>
          <w:color w:val="auto"/>
          <w:szCs w:val="20"/>
          <w:u w:val="none"/>
          <w:lang w:val="en-GB"/>
        </w:rPr>
        <w:t>RAN1 how to split the CU-DU between the satellites and the NTN gateway. The corresponding SRI interface may be impacted based on the RAN1 progress.</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lastRenderedPageBreak/>
        <w:t>References</w:t>
      </w:r>
    </w:p>
    <w:p w14:paraId="146B4CD5" w14:textId="7F2B8BB6" w:rsidR="00E3655B" w:rsidRPr="00E3655B" w:rsidRDefault="00E3655B" w:rsidP="00E3655B">
      <w:pPr>
        <w:rPr>
          <w:lang w:val="en-US"/>
        </w:rPr>
      </w:pPr>
      <w:r w:rsidRPr="00E3655B">
        <w:rPr>
          <w:lang w:val="en-US"/>
        </w:rPr>
        <w:t>[1]</w:t>
      </w:r>
      <w:r w:rsidRPr="00E3655B">
        <w:rPr>
          <w:lang w:val="en-US"/>
        </w:rPr>
        <w:tab/>
      </w:r>
      <w:r w:rsidR="00D92505" w:rsidRPr="00D92505">
        <w:rPr>
          <w:lang w:val="en-US"/>
        </w:rPr>
        <w:t>RP-234078</w:t>
      </w:r>
      <w:r w:rsidR="00463996">
        <w:rPr>
          <w:lang w:val="en-US"/>
        </w:rPr>
        <w:t xml:space="preserve">, </w:t>
      </w:r>
      <w:r w:rsidR="00C3345A" w:rsidRPr="00C3345A">
        <w:rPr>
          <w:lang w:val="en-US"/>
        </w:rPr>
        <w:t>New WID: Non-Terrestrial Networks (NTN) for NR Phase 3</w:t>
      </w:r>
      <w:r w:rsidR="00E120A8">
        <w:rPr>
          <w:lang w:val="en-US"/>
        </w:rPr>
        <w:t>.</w:t>
      </w:r>
    </w:p>
    <w:p w14:paraId="0B99C2D6" w14:textId="449BC9E4" w:rsidR="00E3655B" w:rsidRDefault="00E3655B" w:rsidP="00E3655B">
      <w:pPr>
        <w:rPr>
          <w:lang w:val="en-US"/>
        </w:rPr>
      </w:pPr>
      <w:r w:rsidRPr="00E3655B">
        <w:rPr>
          <w:lang w:val="en-US"/>
        </w:rPr>
        <w:t>[2]</w:t>
      </w:r>
      <w:r w:rsidRPr="00E3655B">
        <w:rPr>
          <w:lang w:val="en-US"/>
        </w:rPr>
        <w:tab/>
      </w:r>
      <w:r w:rsidR="008B0401" w:rsidRPr="008B0401">
        <w:rPr>
          <w:lang w:val="en-US"/>
        </w:rPr>
        <w:t>38.821</w:t>
      </w:r>
      <w:r w:rsidR="00664A0F">
        <w:rPr>
          <w:lang w:val="en-US"/>
        </w:rPr>
        <w:t>:</w:t>
      </w:r>
      <w:r w:rsidR="008B0401" w:rsidRPr="008B0401">
        <w:rPr>
          <w:lang w:val="en-US"/>
        </w:rPr>
        <w:t xml:space="preserve"> Solutions for NR to support non-terrestrial networks (NTN)</w:t>
      </w:r>
      <w:r w:rsidR="00E120A8">
        <w:rPr>
          <w:lang w:val="en-US"/>
        </w:rPr>
        <w:t>.</w:t>
      </w:r>
    </w:p>
    <w:p w14:paraId="634C7A86" w14:textId="163617D3" w:rsidR="00082082" w:rsidRDefault="00082082" w:rsidP="007E7629">
      <w:pPr>
        <w:ind w:left="720" w:hanging="720"/>
        <w:rPr>
          <w:lang w:val="en-US"/>
        </w:rPr>
      </w:pPr>
      <w:r>
        <w:rPr>
          <w:lang w:val="en-US"/>
        </w:rPr>
        <w:t xml:space="preserve">[3] </w:t>
      </w:r>
      <w:r>
        <w:rPr>
          <w:lang w:val="en-US"/>
        </w:rPr>
        <w:tab/>
      </w:r>
      <w:r w:rsidR="00BB01C9" w:rsidRPr="00BB01C9">
        <w:rPr>
          <w:lang w:val="en-US"/>
        </w:rPr>
        <w:t>RP-240142</w:t>
      </w:r>
      <w:r w:rsidR="00BB01C9">
        <w:rPr>
          <w:lang w:val="en-US"/>
        </w:rPr>
        <w:t xml:space="preserve">, </w:t>
      </w:r>
      <w:r w:rsidR="005E7B29" w:rsidRPr="005E7B29">
        <w:rPr>
          <w:lang w:val="en-US"/>
        </w:rPr>
        <w:t>Rel-18 Work Item Exception for NR NTN (Non-Terrestrial Networks) enhancements</w:t>
      </w:r>
      <w:r w:rsidR="007E7629">
        <w:rPr>
          <w:lang w:val="en-US"/>
        </w:rPr>
        <w:t xml:space="preserve">, </w:t>
      </w:r>
      <w:r w:rsidR="007E7629" w:rsidRPr="007E7629">
        <w:rPr>
          <w:lang w:val="en-US"/>
        </w:rPr>
        <w:t>Thales, NTT Docomo</w:t>
      </w:r>
    </w:p>
    <w:p w14:paraId="1EFAE5C8" w14:textId="093C5686" w:rsidR="000563B3" w:rsidRPr="00E3655B" w:rsidRDefault="000563B3" w:rsidP="00AC45C5">
      <w:pPr>
        <w:ind w:left="720" w:hanging="720"/>
        <w:rPr>
          <w:lang w:val="en-US"/>
        </w:rPr>
      </w:pPr>
      <w:r>
        <w:rPr>
          <w:lang w:val="en-US"/>
        </w:rPr>
        <w:t>[4]</w:t>
      </w:r>
      <w:r>
        <w:rPr>
          <w:lang w:val="en-US"/>
        </w:rPr>
        <w:tab/>
      </w:r>
      <w:r w:rsidR="00C91D73" w:rsidRPr="00C91D73">
        <w:rPr>
          <w:lang w:val="en-US"/>
        </w:rPr>
        <w:t>R4-2401116</w:t>
      </w:r>
      <w:r w:rsidR="001C3047">
        <w:rPr>
          <w:lang w:val="en-US"/>
        </w:rPr>
        <w:t xml:space="preserve">, </w:t>
      </w:r>
      <w:r w:rsidR="002B3CCB" w:rsidRPr="002B3CCB">
        <w:rPr>
          <w:lang w:val="en-US"/>
        </w:rPr>
        <w:t>Big CR on TS38.101-5 for UE RF Requirements</w:t>
      </w:r>
      <w:r w:rsidR="002B3CCB">
        <w:rPr>
          <w:lang w:val="en-US"/>
        </w:rPr>
        <w:t>, Samsung</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F8CA6" w14:textId="77777777" w:rsidR="007D48F7" w:rsidRDefault="007D48F7" w:rsidP="006E2B77">
      <w:pPr>
        <w:spacing w:after="0"/>
      </w:pPr>
      <w:r>
        <w:separator/>
      </w:r>
    </w:p>
  </w:endnote>
  <w:endnote w:type="continuationSeparator" w:id="0">
    <w:p w14:paraId="740DFA43" w14:textId="77777777" w:rsidR="007D48F7" w:rsidRDefault="007D48F7" w:rsidP="006E2B77">
      <w:pPr>
        <w:spacing w:after="0"/>
      </w:pPr>
      <w:r>
        <w:continuationSeparator/>
      </w:r>
    </w:p>
  </w:endnote>
  <w:endnote w:type="continuationNotice" w:id="1">
    <w:p w14:paraId="52D2A5E6" w14:textId="77777777" w:rsidR="007D48F7" w:rsidRDefault="007D4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2DB76" w14:textId="77777777" w:rsidR="007D48F7" w:rsidRDefault="007D48F7" w:rsidP="006E2B77">
      <w:pPr>
        <w:spacing w:after="0"/>
      </w:pPr>
      <w:r>
        <w:separator/>
      </w:r>
    </w:p>
  </w:footnote>
  <w:footnote w:type="continuationSeparator" w:id="0">
    <w:p w14:paraId="05E816A1" w14:textId="77777777" w:rsidR="007D48F7" w:rsidRDefault="007D48F7" w:rsidP="006E2B77">
      <w:pPr>
        <w:spacing w:after="0"/>
      </w:pPr>
      <w:r>
        <w:continuationSeparator/>
      </w:r>
    </w:p>
  </w:footnote>
  <w:footnote w:type="continuationNotice" w:id="1">
    <w:p w14:paraId="56166E7C" w14:textId="77777777" w:rsidR="007D48F7" w:rsidRDefault="007D48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0"/>
  </w:num>
  <w:num w:numId="2" w16cid:durableId="562182660">
    <w:abstractNumId w:val="5"/>
  </w:num>
  <w:num w:numId="3" w16cid:durableId="419371562">
    <w:abstractNumId w:val="17"/>
  </w:num>
  <w:num w:numId="4" w16cid:durableId="1058481433">
    <w:abstractNumId w:val="3"/>
  </w:num>
  <w:num w:numId="5" w16cid:durableId="2021201241">
    <w:abstractNumId w:val="1"/>
  </w:num>
  <w:num w:numId="6" w16cid:durableId="718361459">
    <w:abstractNumId w:val="15"/>
  </w:num>
  <w:num w:numId="7" w16cid:durableId="1561938106">
    <w:abstractNumId w:val="13"/>
  </w:num>
  <w:num w:numId="8" w16cid:durableId="1376588793">
    <w:abstractNumId w:val="14"/>
  </w:num>
  <w:num w:numId="9" w16cid:durableId="1401753515">
    <w:abstractNumId w:val="4"/>
  </w:num>
  <w:num w:numId="10" w16cid:durableId="998996767">
    <w:abstractNumId w:val="11"/>
  </w:num>
  <w:num w:numId="11" w16cid:durableId="398753628">
    <w:abstractNumId w:val="18"/>
  </w:num>
  <w:num w:numId="12" w16cid:durableId="389428869">
    <w:abstractNumId w:val="7"/>
  </w:num>
  <w:num w:numId="13" w16cid:durableId="1930504391">
    <w:abstractNumId w:val="6"/>
  </w:num>
  <w:num w:numId="14" w16cid:durableId="1451360975">
    <w:abstractNumId w:val="0"/>
  </w:num>
  <w:num w:numId="15" w16cid:durableId="1225917745">
    <w:abstractNumId w:val="16"/>
  </w:num>
  <w:num w:numId="16" w16cid:durableId="110708299">
    <w:abstractNumId w:val="2"/>
  </w:num>
  <w:num w:numId="17" w16cid:durableId="708653305">
    <w:abstractNumId w:val="12"/>
  </w:num>
  <w:num w:numId="18" w16cid:durableId="358244755">
    <w:abstractNumId w:val="8"/>
  </w:num>
  <w:num w:numId="19" w16cid:durableId="96156891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1793"/>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6C9"/>
    <w:rsid w:val="000414EC"/>
    <w:rsid w:val="000417B2"/>
    <w:rsid w:val="0004189C"/>
    <w:rsid w:val="0004216E"/>
    <w:rsid w:val="0004272F"/>
    <w:rsid w:val="00042D32"/>
    <w:rsid w:val="00043DF9"/>
    <w:rsid w:val="0004440F"/>
    <w:rsid w:val="0004483C"/>
    <w:rsid w:val="00044EE9"/>
    <w:rsid w:val="00045211"/>
    <w:rsid w:val="00047330"/>
    <w:rsid w:val="00051548"/>
    <w:rsid w:val="00051FC4"/>
    <w:rsid w:val="000523C3"/>
    <w:rsid w:val="00052953"/>
    <w:rsid w:val="000542CA"/>
    <w:rsid w:val="00055619"/>
    <w:rsid w:val="00055790"/>
    <w:rsid w:val="00055CD7"/>
    <w:rsid w:val="00056393"/>
    <w:rsid w:val="000563B3"/>
    <w:rsid w:val="00056EE8"/>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50B3"/>
    <w:rsid w:val="000957E1"/>
    <w:rsid w:val="00096FC6"/>
    <w:rsid w:val="00097952"/>
    <w:rsid w:val="000A08A2"/>
    <w:rsid w:val="000A1A35"/>
    <w:rsid w:val="000A296D"/>
    <w:rsid w:val="000A2C36"/>
    <w:rsid w:val="000A390C"/>
    <w:rsid w:val="000A5038"/>
    <w:rsid w:val="000A5EFB"/>
    <w:rsid w:val="000A7BAB"/>
    <w:rsid w:val="000B0C1A"/>
    <w:rsid w:val="000B2764"/>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D05CD"/>
    <w:rsid w:val="000D1675"/>
    <w:rsid w:val="000D2E03"/>
    <w:rsid w:val="000D43DC"/>
    <w:rsid w:val="000D472A"/>
    <w:rsid w:val="000D4C40"/>
    <w:rsid w:val="000D4D77"/>
    <w:rsid w:val="000D6612"/>
    <w:rsid w:val="000D67E3"/>
    <w:rsid w:val="000D6B31"/>
    <w:rsid w:val="000D70C1"/>
    <w:rsid w:val="000E073C"/>
    <w:rsid w:val="000E33BC"/>
    <w:rsid w:val="000E4A50"/>
    <w:rsid w:val="000E4EDF"/>
    <w:rsid w:val="000E740A"/>
    <w:rsid w:val="000F0DB3"/>
    <w:rsid w:val="000F15D1"/>
    <w:rsid w:val="000F1E17"/>
    <w:rsid w:val="000F26E2"/>
    <w:rsid w:val="000F4764"/>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20FEA"/>
    <w:rsid w:val="001223CA"/>
    <w:rsid w:val="00123811"/>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E5A"/>
    <w:rsid w:val="00154D26"/>
    <w:rsid w:val="0015585C"/>
    <w:rsid w:val="00156ADB"/>
    <w:rsid w:val="001576F0"/>
    <w:rsid w:val="0016018B"/>
    <w:rsid w:val="00160E1C"/>
    <w:rsid w:val="00161CEA"/>
    <w:rsid w:val="00163432"/>
    <w:rsid w:val="001661E4"/>
    <w:rsid w:val="001674BE"/>
    <w:rsid w:val="00170BD8"/>
    <w:rsid w:val="00170C24"/>
    <w:rsid w:val="00173120"/>
    <w:rsid w:val="00173309"/>
    <w:rsid w:val="0017330C"/>
    <w:rsid w:val="001750B7"/>
    <w:rsid w:val="001757D5"/>
    <w:rsid w:val="001759C1"/>
    <w:rsid w:val="00175AF7"/>
    <w:rsid w:val="00175BCC"/>
    <w:rsid w:val="00176001"/>
    <w:rsid w:val="00180A0B"/>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A0F9D"/>
    <w:rsid w:val="001A2232"/>
    <w:rsid w:val="001A2DE1"/>
    <w:rsid w:val="001A4542"/>
    <w:rsid w:val="001A565D"/>
    <w:rsid w:val="001A5A38"/>
    <w:rsid w:val="001A7C8E"/>
    <w:rsid w:val="001B053D"/>
    <w:rsid w:val="001B0C17"/>
    <w:rsid w:val="001B1A48"/>
    <w:rsid w:val="001B2094"/>
    <w:rsid w:val="001B39E4"/>
    <w:rsid w:val="001B3BF8"/>
    <w:rsid w:val="001B574B"/>
    <w:rsid w:val="001B5B35"/>
    <w:rsid w:val="001C2A83"/>
    <w:rsid w:val="001C3047"/>
    <w:rsid w:val="001C37FA"/>
    <w:rsid w:val="001C3E97"/>
    <w:rsid w:val="001C4257"/>
    <w:rsid w:val="001C563A"/>
    <w:rsid w:val="001C5B28"/>
    <w:rsid w:val="001C76AD"/>
    <w:rsid w:val="001C7BC1"/>
    <w:rsid w:val="001D12A0"/>
    <w:rsid w:val="001D1E1C"/>
    <w:rsid w:val="001D728A"/>
    <w:rsid w:val="001D739B"/>
    <w:rsid w:val="001E14F4"/>
    <w:rsid w:val="001E202E"/>
    <w:rsid w:val="001E223C"/>
    <w:rsid w:val="001E2E5B"/>
    <w:rsid w:val="001E3E0E"/>
    <w:rsid w:val="001E656F"/>
    <w:rsid w:val="001E6751"/>
    <w:rsid w:val="001E6935"/>
    <w:rsid w:val="001F02FC"/>
    <w:rsid w:val="001F0855"/>
    <w:rsid w:val="001F0EDD"/>
    <w:rsid w:val="001F208E"/>
    <w:rsid w:val="001F3A50"/>
    <w:rsid w:val="001F3EE7"/>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5FE5"/>
    <w:rsid w:val="002174EC"/>
    <w:rsid w:val="00220033"/>
    <w:rsid w:val="00221901"/>
    <w:rsid w:val="00221EFD"/>
    <w:rsid w:val="002220FC"/>
    <w:rsid w:val="00222596"/>
    <w:rsid w:val="0022360E"/>
    <w:rsid w:val="0022361C"/>
    <w:rsid w:val="00224891"/>
    <w:rsid w:val="00224EB0"/>
    <w:rsid w:val="00225319"/>
    <w:rsid w:val="00225709"/>
    <w:rsid w:val="00231E41"/>
    <w:rsid w:val="002324AA"/>
    <w:rsid w:val="0023574A"/>
    <w:rsid w:val="002358C5"/>
    <w:rsid w:val="0023649A"/>
    <w:rsid w:val="002423A8"/>
    <w:rsid w:val="0024256F"/>
    <w:rsid w:val="002440D4"/>
    <w:rsid w:val="002459E4"/>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A9E"/>
    <w:rsid w:val="0027248F"/>
    <w:rsid w:val="00272ADF"/>
    <w:rsid w:val="00275C61"/>
    <w:rsid w:val="00276350"/>
    <w:rsid w:val="0028003C"/>
    <w:rsid w:val="00281D35"/>
    <w:rsid w:val="00281DF5"/>
    <w:rsid w:val="00282CED"/>
    <w:rsid w:val="00284A47"/>
    <w:rsid w:val="0029032C"/>
    <w:rsid w:val="002905FE"/>
    <w:rsid w:val="0029135D"/>
    <w:rsid w:val="00293344"/>
    <w:rsid w:val="002934D3"/>
    <w:rsid w:val="00293C66"/>
    <w:rsid w:val="00294430"/>
    <w:rsid w:val="00294ADF"/>
    <w:rsid w:val="00294DCF"/>
    <w:rsid w:val="002964A0"/>
    <w:rsid w:val="00296FD3"/>
    <w:rsid w:val="002A2984"/>
    <w:rsid w:val="002A47A3"/>
    <w:rsid w:val="002A4DB2"/>
    <w:rsid w:val="002A6416"/>
    <w:rsid w:val="002A7268"/>
    <w:rsid w:val="002A79E0"/>
    <w:rsid w:val="002B0467"/>
    <w:rsid w:val="002B0517"/>
    <w:rsid w:val="002B18C8"/>
    <w:rsid w:val="002B2D82"/>
    <w:rsid w:val="002B3CCB"/>
    <w:rsid w:val="002B3F97"/>
    <w:rsid w:val="002B62FE"/>
    <w:rsid w:val="002C0E01"/>
    <w:rsid w:val="002C2892"/>
    <w:rsid w:val="002C3398"/>
    <w:rsid w:val="002C43DD"/>
    <w:rsid w:val="002C544C"/>
    <w:rsid w:val="002C676A"/>
    <w:rsid w:val="002C6D5E"/>
    <w:rsid w:val="002C746E"/>
    <w:rsid w:val="002C7C8C"/>
    <w:rsid w:val="002D0EF4"/>
    <w:rsid w:val="002D18B0"/>
    <w:rsid w:val="002D208A"/>
    <w:rsid w:val="002D252D"/>
    <w:rsid w:val="002D6291"/>
    <w:rsid w:val="002D74F8"/>
    <w:rsid w:val="002E1347"/>
    <w:rsid w:val="002E16C1"/>
    <w:rsid w:val="002E3427"/>
    <w:rsid w:val="002E40AE"/>
    <w:rsid w:val="002E43BA"/>
    <w:rsid w:val="002E602E"/>
    <w:rsid w:val="002E74B1"/>
    <w:rsid w:val="002E7EAC"/>
    <w:rsid w:val="002F25A4"/>
    <w:rsid w:val="002F2E72"/>
    <w:rsid w:val="002F35E8"/>
    <w:rsid w:val="002F4F0B"/>
    <w:rsid w:val="002F4F70"/>
    <w:rsid w:val="002F5263"/>
    <w:rsid w:val="002F5C37"/>
    <w:rsid w:val="002F6435"/>
    <w:rsid w:val="002F677F"/>
    <w:rsid w:val="002F779B"/>
    <w:rsid w:val="002F7E76"/>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4A8"/>
    <w:rsid w:val="0032579B"/>
    <w:rsid w:val="00325B6C"/>
    <w:rsid w:val="0032645D"/>
    <w:rsid w:val="003279CC"/>
    <w:rsid w:val="00331DCA"/>
    <w:rsid w:val="00332C46"/>
    <w:rsid w:val="00333D3D"/>
    <w:rsid w:val="00335C6A"/>
    <w:rsid w:val="00335DA7"/>
    <w:rsid w:val="00340E1D"/>
    <w:rsid w:val="003420C6"/>
    <w:rsid w:val="0034231C"/>
    <w:rsid w:val="00342537"/>
    <w:rsid w:val="00343960"/>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3440"/>
    <w:rsid w:val="0037586F"/>
    <w:rsid w:val="0037597B"/>
    <w:rsid w:val="00376277"/>
    <w:rsid w:val="00376441"/>
    <w:rsid w:val="003769C7"/>
    <w:rsid w:val="003774F7"/>
    <w:rsid w:val="00381377"/>
    <w:rsid w:val="00381943"/>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5838"/>
    <w:rsid w:val="003A59C0"/>
    <w:rsid w:val="003B13D4"/>
    <w:rsid w:val="003B2182"/>
    <w:rsid w:val="003B2C31"/>
    <w:rsid w:val="003B311A"/>
    <w:rsid w:val="003B4DDC"/>
    <w:rsid w:val="003B697F"/>
    <w:rsid w:val="003B79D3"/>
    <w:rsid w:val="003B7C4C"/>
    <w:rsid w:val="003C0E0B"/>
    <w:rsid w:val="003C2CE7"/>
    <w:rsid w:val="003C45D2"/>
    <w:rsid w:val="003C4F90"/>
    <w:rsid w:val="003C5EAB"/>
    <w:rsid w:val="003C61A0"/>
    <w:rsid w:val="003C6B10"/>
    <w:rsid w:val="003C7472"/>
    <w:rsid w:val="003D07B8"/>
    <w:rsid w:val="003D2F8E"/>
    <w:rsid w:val="003D4842"/>
    <w:rsid w:val="003D4904"/>
    <w:rsid w:val="003D52DC"/>
    <w:rsid w:val="003D539F"/>
    <w:rsid w:val="003D5F07"/>
    <w:rsid w:val="003D7E80"/>
    <w:rsid w:val="003E0105"/>
    <w:rsid w:val="003E031A"/>
    <w:rsid w:val="003E1D90"/>
    <w:rsid w:val="003E2373"/>
    <w:rsid w:val="003E2FEB"/>
    <w:rsid w:val="003E329C"/>
    <w:rsid w:val="003E3C2E"/>
    <w:rsid w:val="003E3DE4"/>
    <w:rsid w:val="003E5870"/>
    <w:rsid w:val="003F22CE"/>
    <w:rsid w:val="003F2C1C"/>
    <w:rsid w:val="003F33A2"/>
    <w:rsid w:val="003F392A"/>
    <w:rsid w:val="003F4BC8"/>
    <w:rsid w:val="003F5057"/>
    <w:rsid w:val="003F633E"/>
    <w:rsid w:val="003F69FD"/>
    <w:rsid w:val="003F6CC1"/>
    <w:rsid w:val="003F7D97"/>
    <w:rsid w:val="004009D1"/>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7B3"/>
    <w:rsid w:val="00431855"/>
    <w:rsid w:val="00433D02"/>
    <w:rsid w:val="00434377"/>
    <w:rsid w:val="00436A61"/>
    <w:rsid w:val="0043747B"/>
    <w:rsid w:val="00442186"/>
    <w:rsid w:val="00443E94"/>
    <w:rsid w:val="00444353"/>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6FAE"/>
    <w:rsid w:val="004708D5"/>
    <w:rsid w:val="00472055"/>
    <w:rsid w:val="004723A0"/>
    <w:rsid w:val="00473535"/>
    <w:rsid w:val="00474851"/>
    <w:rsid w:val="00474B3C"/>
    <w:rsid w:val="0047681D"/>
    <w:rsid w:val="00477076"/>
    <w:rsid w:val="004801A7"/>
    <w:rsid w:val="004806BC"/>
    <w:rsid w:val="0048088C"/>
    <w:rsid w:val="00481C19"/>
    <w:rsid w:val="00482033"/>
    <w:rsid w:val="0048315F"/>
    <w:rsid w:val="00484269"/>
    <w:rsid w:val="004863FE"/>
    <w:rsid w:val="00487A3D"/>
    <w:rsid w:val="00490432"/>
    <w:rsid w:val="00490F43"/>
    <w:rsid w:val="00491B69"/>
    <w:rsid w:val="00491F9D"/>
    <w:rsid w:val="00492659"/>
    <w:rsid w:val="0049297E"/>
    <w:rsid w:val="00493C23"/>
    <w:rsid w:val="00494D79"/>
    <w:rsid w:val="0049518D"/>
    <w:rsid w:val="004953D3"/>
    <w:rsid w:val="00495621"/>
    <w:rsid w:val="004958B3"/>
    <w:rsid w:val="004976E1"/>
    <w:rsid w:val="004A14A3"/>
    <w:rsid w:val="004A1A26"/>
    <w:rsid w:val="004A1A99"/>
    <w:rsid w:val="004A244E"/>
    <w:rsid w:val="004A3C27"/>
    <w:rsid w:val="004A466C"/>
    <w:rsid w:val="004A58A8"/>
    <w:rsid w:val="004A69B5"/>
    <w:rsid w:val="004A76FD"/>
    <w:rsid w:val="004B088D"/>
    <w:rsid w:val="004B1F02"/>
    <w:rsid w:val="004B1FF4"/>
    <w:rsid w:val="004B29CF"/>
    <w:rsid w:val="004B2FF9"/>
    <w:rsid w:val="004B3048"/>
    <w:rsid w:val="004B5325"/>
    <w:rsid w:val="004B64BF"/>
    <w:rsid w:val="004B72E4"/>
    <w:rsid w:val="004C2E13"/>
    <w:rsid w:val="004C3D57"/>
    <w:rsid w:val="004C40F1"/>
    <w:rsid w:val="004C46AB"/>
    <w:rsid w:val="004C54F4"/>
    <w:rsid w:val="004C5C0C"/>
    <w:rsid w:val="004C6BE3"/>
    <w:rsid w:val="004D13A9"/>
    <w:rsid w:val="004D1E9B"/>
    <w:rsid w:val="004D2202"/>
    <w:rsid w:val="004D30F4"/>
    <w:rsid w:val="004D5D69"/>
    <w:rsid w:val="004D6729"/>
    <w:rsid w:val="004D6C45"/>
    <w:rsid w:val="004D6DC9"/>
    <w:rsid w:val="004D7782"/>
    <w:rsid w:val="004D795C"/>
    <w:rsid w:val="004D7A8E"/>
    <w:rsid w:val="004E0130"/>
    <w:rsid w:val="004E0578"/>
    <w:rsid w:val="004E253F"/>
    <w:rsid w:val="004E346D"/>
    <w:rsid w:val="004E6093"/>
    <w:rsid w:val="004E678E"/>
    <w:rsid w:val="004F21CD"/>
    <w:rsid w:val="004F2BE3"/>
    <w:rsid w:val="004F2DF0"/>
    <w:rsid w:val="004F3E55"/>
    <w:rsid w:val="004F65E8"/>
    <w:rsid w:val="004F77BF"/>
    <w:rsid w:val="0050194B"/>
    <w:rsid w:val="00501BBA"/>
    <w:rsid w:val="005031F6"/>
    <w:rsid w:val="0050349D"/>
    <w:rsid w:val="0050480B"/>
    <w:rsid w:val="00504885"/>
    <w:rsid w:val="00505F7E"/>
    <w:rsid w:val="00506220"/>
    <w:rsid w:val="00507B62"/>
    <w:rsid w:val="00507CEC"/>
    <w:rsid w:val="00510D40"/>
    <w:rsid w:val="0051100F"/>
    <w:rsid w:val="00511185"/>
    <w:rsid w:val="0051201E"/>
    <w:rsid w:val="0051246A"/>
    <w:rsid w:val="0051469D"/>
    <w:rsid w:val="00514C20"/>
    <w:rsid w:val="00516239"/>
    <w:rsid w:val="00517981"/>
    <w:rsid w:val="005204D2"/>
    <w:rsid w:val="00520F86"/>
    <w:rsid w:val="00522158"/>
    <w:rsid w:val="00522477"/>
    <w:rsid w:val="00524A15"/>
    <w:rsid w:val="005311C5"/>
    <w:rsid w:val="005320FD"/>
    <w:rsid w:val="00532AE0"/>
    <w:rsid w:val="00534FF3"/>
    <w:rsid w:val="005366F0"/>
    <w:rsid w:val="005377A0"/>
    <w:rsid w:val="00542B47"/>
    <w:rsid w:val="00542F82"/>
    <w:rsid w:val="00543EC4"/>
    <w:rsid w:val="005442D8"/>
    <w:rsid w:val="00544ACD"/>
    <w:rsid w:val="00546D20"/>
    <w:rsid w:val="00546DCB"/>
    <w:rsid w:val="005473E3"/>
    <w:rsid w:val="00547495"/>
    <w:rsid w:val="005503E7"/>
    <w:rsid w:val="00550CAC"/>
    <w:rsid w:val="005522E9"/>
    <w:rsid w:val="00552A4E"/>
    <w:rsid w:val="00553BF0"/>
    <w:rsid w:val="005546BD"/>
    <w:rsid w:val="005547BA"/>
    <w:rsid w:val="005548FD"/>
    <w:rsid w:val="00556539"/>
    <w:rsid w:val="00556FC3"/>
    <w:rsid w:val="00557418"/>
    <w:rsid w:val="005575F1"/>
    <w:rsid w:val="005601F3"/>
    <w:rsid w:val="00561A47"/>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06E"/>
    <w:rsid w:val="00584960"/>
    <w:rsid w:val="005853FE"/>
    <w:rsid w:val="0058577B"/>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4213"/>
    <w:rsid w:val="005B5AD7"/>
    <w:rsid w:val="005B5F3F"/>
    <w:rsid w:val="005B6469"/>
    <w:rsid w:val="005B7BDC"/>
    <w:rsid w:val="005C01E9"/>
    <w:rsid w:val="005C02C0"/>
    <w:rsid w:val="005C04F3"/>
    <w:rsid w:val="005C0DB0"/>
    <w:rsid w:val="005C1AFF"/>
    <w:rsid w:val="005C28A1"/>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E0BB5"/>
    <w:rsid w:val="005E1326"/>
    <w:rsid w:val="005E34D8"/>
    <w:rsid w:val="005E37E2"/>
    <w:rsid w:val="005E722D"/>
    <w:rsid w:val="005E7B29"/>
    <w:rsid w:val="005F0B21"/>
    <w:rsid w:val="005F2A0F"/>
    <w:rsid w:val="005F4011"/>
    <w:rsid w:val="005F4A13"/>
    <w:rsid w:val="005F4E10"/>
    <w:rsid w:val="005F5976"/>
    <w:rsid w:val="005F619D"/>
    <w:rsid w:val="005F7429"/>
    <w:rsid w:val="005F786D"/>
    <w:rsid w:val="00600D13"/>
    <w:rsid w:val="00601B0C"/>
    <w:rsid w:val="0060288E"/>
    <w:rsid w:val="00602C8B"/>
    <w:rsid w:val="00602D06"/>
    <w:rsid w:val="0060315F"/>
    <w:rsid w:val="00604C59"/>
    <w:rsid w:val="00605211"/>
    <w:rsid w:val="00605A7F"/>
    <w:rsid w:val="00606705"/>
    <w:rsid w:val="006075F7"/>
    <w:rsid w:val="006106C5"/>
    <w:rsid w:val="006115AC"/>
    <w:rsid w:val="00611AEB"/>
    <w:rsid w:val="00612292"/>
    <w:rsid w:val="006132A5"/>
    <w:rsid w:val="00615C15"/>
    <w:rsid w:val="006163B6"/>
    <w:rsid w:val="006163E9"/>
    <w:rsid w:val="00617560"/>
    <w:rsid w:val="00617B6F"/>
    <w:rsid w:val="00617B79"/>
    <w:rsid w:val="00623334"/>
    <w:rsid w:val="006237A9"/>
    <w:rsid w:val="00625B4A"/>
    <w:rsid w:val="0062619D"/>
    <w:rsid w:val="00626F20"/>
    <w:rsid w:val="006277E9"/>
    <w:rsid w:val="00627AE9"/>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5386A"/>
    <w:rsid w:val="00653A8F"/>
    <w:rsid w:val="00654DB8"/>
    <w:rsid w:val="00656023"/>
    <w:rsid w:val="006570C8"/>
    <w:rsid w:val="0066103B"/>
    <w:rsid w:val="0066279D"/>
    <w:rsid w:val="00662AE2"/>
    <w:rsid w:val="00663038"/>
    <w:rsid w:val="006647D4"/>
    <w:rsid w:val="00664A0F"/>
    <w:rsid w:val="00665282"/>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4E8"/>
    <w:rsid w:val="006A1A15"/>
    <w:rsid w:val="006A22EE"/>
    <w:rsid w:val="006A37A8"/>
    <w:rsid w:val="006A4375"/>
    <w:rsid w:val="006A4512"/>
    <w:rsid w:val="006A499A"/>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859"/>
    <w:rsid w:val="006C74C3"/>
    <w:rsid w:val="006C76B1"/>
    <w:rsid w:val="006C770E"/>
    <w:rsid w:val="006D10DF"/>
    <w:rsid w:val="006D2C13"/>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700"/>
    <w:rsid w:val="006F6157"/>
    <w:rsid w:val="006F62A2"/>
    <w:rsid w:val="006F695F"/>
    <w:rsid w:val="006F6C4B"/>
    <w:rsid w:val="006F7637"/>
    <w:rsid w:val="007005E7"/>
    <w:rsid w:val="00700E0D"/>
    <w:rsid w:val="00703F04"/>
    <w:rsid w:val="007040F2"/>
    <w:rsid w:val="007064B7"/>
    <w:rsid w:val="00706C56"/>
    <w:rsid w:val="00712034"/>
    <w:rsid w:val="00712174"/>
    <w:rsid w:val="00712655"/>
    <w:rsid w:val="00712F74"/>
    <w:rsid w:val="007148FE"/>
    <w:rsid w:val="00715F69"/>
    <w:rsid w:val="00716322"/>
    <w:rsid w:val="00716725"/>
    <w:rsid w:val="0071738F"/>
    <w:rsid w:val="007173B2"/>
    <w:rsid w:val="00720281"/>
    <w:rsid w:val="007225BD"/>
    <w:rsid w:val="007252B2"/>
    <w:rsid w:val="00730239"/>
    <w:rsid w:val="0073027B"/>
    <w:rsid w:val="00731415"/>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57A65"/>
    <w:rsid w:val="00760011"/>
    <w:rsid w:val="0076050E"/>
    <w:rsid w:val="0076057D"/>
    <w:rsid w:val="007611E8"/>
    <w:rsid w:val="007625FE"/>
    <w:rsid w:val="00763C1F"/>
    <w:rsid w:val="007645D6"/>
    <w:rsid w:val="00767732"/>
    <w:rsid w:val="007729D9"/>
    <w:rsid w:val="00772C64"/>
    <w:rsid w:val="0077318B"/>
    <w:rsid w:val="0077407F"/>
    <w:rsid w:val="00774E69"/>
    <w:rsid w:val="00776CF1"/>
    <w:rsid w:val="00777E70"/>
    <w:rsid w:val="0078057D"/>
    <w:rsid w:val="007820B9"/>
    <w:rsid w:val="00782D71"/>
    <w:rsid w:val="00783AF3"/>
    <w:rsid w:val="00783E2F"/>
    <w:rsid w:val="00785220"/>
    <w:rsid w:val="0078688A"/>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B01AF"/>
    <w:rsid w:val="007B1576"/>
    <w:rsid w:val="007B17C9"/>
    <w:rsid w:val="007B3154"/>
    <w:rsid w:val="007B3AA3"/>
    <w:rsid w:val="007B5841"/>
    <w:rsid w:val="007B65C6"/>
    <w:rsid w:val="007B744E"/>
    <w:rsid w:val="007C09B9"/>
    <w:rsid w:val="007C1FC2"/>
    <w:rsid w:val="007C22EB"/>
    <w:rsid w:val="007C36FC"/>
    <w:rsid w:val="007C67B7"/>
    <w:rsid w:val="007C75EC"/>
    <w:rsid w:val="007C7B54"/>
    <w:rsid w:val="007D0B17"/>
    <w:rsid w:val="007D12F9"/>
    <w:rsid w:val="007D4433"/>
    <w:rsid w:val="007D4553"/>
    <w:rsid w:val="007D48F7"/>
    <w:rsid w:val="007D706A"/>
    <w:rsid w:val="007E1617"/>
    <w:rsid w:val="007E1F32"/>
    <w:rsid w:val="007E35E1"/>
    <w:rsid w:val="007E7620"/>
    <w:rsid w:val="007E7629"/>
    <w:rsid w:val="007E7DDA"/>
    <w:rsid w:val="007F1510"/>
    <w:rsid w:val="007F15D8"/>
    <w:rsid w:val="007F397F"/>
    <w:rsid w:val="007F695D"/>
    <w:rsid w:val="00800005"/>
    <w:rsid w:val="00800510"/>
    <w:rsid w:val="00800F62"/>
    <w:rsid w:val="00801328"/>
    <w:rsid w:val="00803258"/>
    <w:rsid w:val="00803504"/>
    <w:rsid w:val="008040B8"/>
    <w:rsid w:val="008055D7"/>
    <w:rsid w:val="00806006"/>
    <w:rsid w:val="008060DB"/>
    <w:rsid w:val="00810249"/>
    <w:rsid w:val="00811409"/>
    <w:rsid w:val="00814CAD"/>
    <w:rsid w:val="00814E5E"/>
    <w:rsid w:val="00815431"/>
    <w:rsid w:val="00816A41"/>
    <w:rsid w:val="008221BE"/>
    <w:rsid w:val="008265DE"/>
    <w:rsid w:val="00830A8E"/>
    <w:rsid w:val="00832A54"/>
    <w:rsid w:val="008346CE"/>
    <w:rsid w:val="0083486B"/>
    <w:rsid w:val="00834909"/>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A1E"/>
    <w:rsid w:val="00853BA0"/>
    <w:rsid w:val="008549F8"/>
    <w:rsid w:val="00854FED"/>
    <w:rsid w:val="0086255B"/>
    <w:rsid w:val="00862A18"/>
    <w:rsid w:val="00862B90"/>
    <w:rsid w:val="00862DB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F07"/>
    <w:rsid w:val="008900BD"/>
    <w:rsid w:val="0089081E"/>
    <w:rsid w:val="0089359D"/>
    <w:rsid w:val="00894475"/>
    <w:rsid w:val="00894901"/>
    <w:rsid w:val="00894CBC"/>
    <w:rsid w:val="00895A6E"/>
    <w:rsid w:val="00896EB8"/>
    <w:rsid w:val="008A13C7"/>
    <w:rsid w:val="008A2B44"/>
    <w:rsid w:val="008A2CB2"/>
    <w:rsid w:val="008A3C4C"/>
    <w:rsid w:val="008A40EB"/>
    <w:rsid w:val="008A4A3B"/>
    <w:rsid w:val="008A4C28"/>
    <w:rsid w:val="008A59E4"/>
    <w:rsid w:val="008A5BA0"/>
    <w:rsid w:val="008A6319"/>
    <w:rsid w:val="008A6526"/>
    <w:rsid w:val="008A6CE6"/>
    <w:rsid w:val="008A75A2"/>
    <w:rsid w:val="008B0401"/>
    <w:rsid w:val="008B10AA"/>
    <w:rsid w:val="008B12A2"/>
    <w:rsid w:val="008B2C5F"/>
    <w:rsid w:val="008B5EFF"/>
    <w:rsid w:val="008B6A78"/>
    <w:rsid w:val="008B6B34"/>
    <w:rsid w:val="008B728C"/>
    <w:rsid w:val="008B749A"/>
    <w:rsid w:val="008B7810"/>
    <w:rsid w:val="008C0422"/>
    <w:rsid w:val="008C0E3A"/>
    <w:rsid w:val="008C141F"/>
    <w:rsid w:val="008C1ED4"/>
    <w:rsid w:val="008C37DA"/>
    <w:rsid w:val="008C43F7"/>
    <w:rsid w:val="008C4FC5"/>
    <w:rsid w:val="008C524A"/>
    <w:rsid w:val="008C5825"/>
    <w:rsid w:val="008C5EC3"/>
    <w:rsid w:val="008C5FA4"/>
    <w:rsid w:val="008C633F"/>
    <w:rsid w:val="008C65A3"/>
    <w:rsid w:val="008D0803"/>
    <w:rsid w:val="008D2AFA"/>
    <w:rsid w:val="008D4207"/>
    <w:rsid w:val="008D426D"/>
    <w:rsid w:val="008D42CC"/>
    <w:rsid w:val="008D5CBA"/>
    <w:rsid w:val="008D5F3F"/>
    <w:rsid w:val="008D6E27"/>
    <w:rsid w:val="008E0982"/>
    <w:rsid w:val="008E1368"/>
    <w:rsid w:val="008E1565"/>
    <w:rsid w:val="008E1A67"/>
    <w:rsid w:val="008E491E"/>
    <w:rsid w:val="008E5E7D"/>
    <w:rsid w:val="008F04F9"/>
    <w:rsid w:val="008F23CC"/>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1006B"/>
    <w:rsid w:val="0091124A"/>
    <w:rsid w:val="009115FB"/>
    <w:rsid w:val="00912121"/>
    <w:rsid w:val="0091301E"/>
    <w:rsid w:val="009160C3"/>
    <w:rsid w:val="009161E5"/>
    <w:rsid w:val="0091787B"/>
    <w:rsid w:val="0092012F"/>
    <w:rsid w:val="009204B6"/>
    <w:rsid w:val="0092177D"/>
    <w:rsid w:val="00923661"/>
    <w:rsid w:val="0092480E"/>
    <w:rsid w:val="009253EB"/>
    <w:rsid w:val="00926795"/>
    <w:rsid w:val="009271F1"/>
    <w:rsid w:val="00927F94"/>
    <w:rsid w:val="00930D31"/>
    <w:rsid w:val="009313B4"/>
    <w:rsid w:val="009325AE"/>
    <w:rsid w:val="00932F44"/>
    <w:rsid w:val="00933507"/>
    <w:rsid w:val="0093493B"/>
    <w:rsid w:val="00935C8E"/>
    <w:rsid w:val="00936A0D"/>
    <w:rsid w:val="0094086C"/>
    <w:rsid w:val="009418C9"/>
    <w:rsid w:val="00941E75"/>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E23"/>
    <w:rsid w:val="00971FA9"/>
    <w:rsid w:val="00973825"/>
    <w:rsid w:val="009741C1"/>
    <w:rsid w:val="009746B3"/>
    <w:rsid w:val="009748E2"/>
    <w:rsid w:val="009759E1"/>
    <w:rsid w:val="009760DC"/>
    <w:rsid w:val="00977130"/>
    <w:rsid w:val="00980E06"/>
    <w:rsid w:val="00982A36"/>
    <w:rsid w:val="00982D69"/>
    <w:rsid w:val="00984334"/>
    <w:rsid w:val="00984904"/>
    <w:rsid w:val="00984D73"/>
    <w:rsid w:val="00990733"/>
    <w:rsid w:val="00992083"/>
    <w:rsid w:val="00992162"/>
    <w:rsid w:val="009926AA"/>
    <w:rsid w:val="0099372D"/>
    <w:rsid w:val="00993E61"/>
    <w:rsid w:val="00994638"/>
    <w:rsid w:val="009948B3"/>
    <w:rsid w:val="009956E2"/>
    <w:rsid w:val="00997E64"/>
    <w:rsid w:val="009A107C"/>
    <w:rsid w:val="009A1247"/>
    <w:rsid w:val="009A2233"/>
    <w:rsid w:val="009A2858"/>
    <w:rsid w:val="009A3CDC"/>
    <w:rsid w:val="009A5CC3"/>
    <w:rsid w:val="009B1769"/>
    <w:rsid w:val="009B2801"/>
    <w:rsid w:val="009B3167"/>
    <w:rsid w:val="009B572D"/>
    <w:rsid w:val="009B5DC5"/>
    <w:rsid w:val="009B5EBC"/>
    <w:rsid w:val="009B61AC"/>
    <w:rsid w:val="009B670A"/>
    <w:rsid w:val="009C0E13"/>
    <w:rsid w:val="009C1673"/>
    <w:rsid w:val="009C1DD5"/>
    <w:rsid w:val="009C2324"/>
    <w:rsid w:val="009C2A1F"/>
    <w:rsid w:val="009C5F8D"/>
    <w:rsid w:val="009C682E"/>
    <w:rsid w:val="009D10AD"/>
    <w:rsid w:val="009D1D00"/>
    <w:rsid w:val="009D1EBA"/>
    <w:rsid w:val="009D77ED"/>
    <w:rsid w:val="009D7F12"/>
    <w:rsid w:val="009E1825"/>
    <w:rsid w:val="009E2272"/>
    <w:rsid w:val="009E29A6"/>
    <w:rsid w:val="009E3720"/>
    <w:rsid w:val="009E54E0"/>
    <w:rsid w:val="009E6A9B"/>
    <w:rsid w:val="009E77C0"/>
    <w:rsid w:val="009E7C37"/>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A7"/>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31418"/>
    <w:rsid w:val="00A32479"/>
    <w:rsid w:val="00A328D3"/>
    <w:rsid w:val="00A33855"/>
    <w:rsid w:val="00A343EE"/>
    <w:rsid w:val="00A34CE5"/>
    <w:rsid w:val="00A3586A"/>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990"/>
    <w:rsid w:val="00A669FA"/>
    <w:rsid w:val="00A70598"/>
    <w:rsid w:val="00A71ACD"/>
    <w:rsid w:val="00A71B18"/>
    <w:rsid w:val="00A73CA7"/>
    <w:rsid w:val="00A75FA7"/>
    <w:rsid w:val="00A8648C"/>
    <w:rsid w:val="00A86C45"/>
    <w:rsid w:val="00A87A94"/>
    <w:rsid w:val="00A916D0"/>
    <w:rsid w:val="00A934B2"/>
    <w:rsid w:val="00A93C84"/>
    <w:rsid w:val="00A952CF"/>
    <w:rsid w:val="00A95A97"/>
    <w:rsid w:val="00A976F5"/>
    <w:rsid w:val="00AA0DAF"/>
    <w:rsid w:val="00AA102F"/>
    <w:rsid w:val="00AA111E"/>
    <w:rsid w:val="00AA13BD"/>
    <w:rsid w:val="00AA2103"/>
    <w:rsid w:val="00AA2557"/>
    <w:rsid w:val="00AA263C"/>
    <w:rsid w:val="00AA573D"/>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EEF"/>
    <w:rsid w:val="00AD6275"/>
    <w:rsid w:val="00AE1142"/>
    <w:rsid w:val="00AE2BAB"/>
    <w:rsid w:val="00AE3D3D"/>
    <w:rsid w:val="00AE4CAE"/>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1A52"/>
    <w:rsid w:val="00B21F5B"/>
    <w:rsid w:val="00B22489"/>
    <w:rsid w:val="00B23D3A"/>
    <w:rsid w:val="00B25252"/>
    <w:rsid w:val="00B26A09"/>
    <w:rsid w:val="00B3025E"/>
    <w:rsid w:val="00B3098D"/>
    <w:rsid w:val="00B324C3"/>
    <w:rsid w:val="00B325E7"/>
    <w:rsid w:val="00B32644"/>
    <w:rsid w:val="00B35995"/>
    <w:rsid w:val="00B3699C"/>
    <w:rsid w:val="00B4020D"/>
    <w:rsid w:val="00B429B3"/>
    <w:rsid w:val="00B447E3"/>
    <w:rsid w:val="00B46FF7"/>
    <w:rsid w:val="00B47B5A"/>
    <w:rsid w:val="00B51844"/>
    <w:rsid w:val="00B518DA"/>
    <w:rsid w:val="00B52228"/>
    <w:rsid w:val="00B53026"/>
    <w:rsid w:val="00B546B0"/>
    <w:rsid w:val="00B5613F"/>
    <w:rsid w:val="00B561E8"/>
    <w:rsid w:val="00B5628D"/>
    <w:rsid w:val="00B56777"/>
    <w:rsid w:val="00B569A8"/>
    <w:rsid w:val="00B6293E"/>
    <w:rsid w:val="00B633DF"/>
    <w:rsid w:val="00B65CF7"/>
    <w:rsid w:val="00B67378"/>
    <w:rsid w:val="00B675BA"/>
    <w:rsid w:val="00B676BA"/>
    <w:rsid w:val="00B72E51"/>
    <w:rsid w:val="00B733C7"/>
    <w:rsid w:val="00B742B4"/>
    <w:rsid w:val="00B776D9"/>
    <w:rsid w:val="00B7794C"/>
    <w:rsid w:val="00B80453"/>
    <w:rsid w:val="00B80C42"/>
    <w:rsid w:val="00B821FB"/>
    <w:rsid w:val="00B82E0B"/>
    <w:rsid w:val="00B83CDD"/>
    <w:rsid w:val="00B84343"/>
    <w:rsid w:val="00B861F9"/>
    <w:rsid w:val="00B865DC"/>
    <w:rsid w:val="00B870C3"/>
    <w:rsid w:val="00B87138"/>
    <w:rsid w:val="00B87BC6"/>
    <w:rsid w:val="00B91579"/>
    <w:rsid w:val="00B91D86"/>
    <w:rsid w:val="00B92AC6"/>
    <w:rsid w:val="00B92DCB"/>
    <w:rsid w:val="00B94622"/>
    <w:rsid w:val="00B95187"/>
    <w:rsid w:val="00B96580"/>
    <w:rsid w:val="00B96ADE"/>
    <w:rsid w:val="00B97086"/>
    <w:rsid w:val="00BA0476"/>
    <w:rsid w:val="00BA2570"/>
    <w:rsid w:val="00BA3624"/>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6BE1"/>
    <w:rsid w:val="00BC6FC5"/>
    <w:rsid w:val="00BD11A2"/>
    <w:rsid w:val="00BD14D9"/>
    <w:rsid w:val="00BD1E48"/>
    <w:rsid w:val="00BD1FDC"/>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F0EFB"/>
    <w:rsid w:val="00BF0F96"/>
    <w:rsid w:val="00BF355C"/>
    <w:rsid w:val="00BF3BC9"/>
    <w:rsid w:val="00BF4E2C"/>
    <w:rsid w:val="00BF505E"/>
    <w:rsid w:val="00BF648E"/>
    <w:rsid w:val="00BF6BD4"/>
    <w:rsid w:val="00BF7110"/>
    <w:rsid w:val="00C00083"/>
    <w:rsid w:val="00C0158F"/>
    <w:rsid w:val="00C040A8"/>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8FC"/>
    <w:rsid w:val="00C2525C"/>
    <w:rsid w:val="00C272E0"/>
    <w:rsid w:val="00C30903"/>
    <w:rsid w:val="00C3139D"/>
    <w:rsid w:val="00C32F5F"/>
    <w:rsid w:val="00C3345A"/>
    <w:rsid w:val="00C33954"/>
    <w:rsid w:val="00C370E0"/>
    <w:rsid w:val="00C410E6"/>
    <w:rsid w:val="00C424EA"/>
    <w:rsid w:val="00C431C6"/>
    <w:rsid w:val="00C43FD4"/>
    <w:rsid w:val="00C44151"/>
    <w:rsid w:val="00C46C04"/>
    <w:rsid w:val="00C47204"/>
    <w:rsid w:val="00C476F0"/>
    <w:rsid w:val="00C47BA5"/>
    <w:rsid w:val="00C5059F"/>
    <w:rsid w:val="00C514C6"/>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1560"/>
    <w:rsid w:val="00C81C5F"/>
    <w:rsid w:val="00C82139"/>
    <w:rsid w:val="00C87626"/>
    <w:rsid w:val="00C8776C"/>
    <w:rsid w:val="00C87896"/>
    <w:rsid w:val="00C87E19"/>
    <w:rsid w:val="00C91C8D"/>
    <w:rsid w:val="00C91D73"/>
    <w:rsid w:val="00C9235F"/>
    <w:rsid w:val="00C955B9"/>
    <w:rsid w:val="00C956BF"/>
    <w:rsid w:val="00C95D96"/>
    <w:rsid w:val="00CA00A0"/>
    <w:rsid w:val="00CA0984"/>
    <w:rsid w:val="00CA12B2"/>
    <w:rsid w:val="00CA1528"/>
    <w:rsid w:val="00CA23E2"/>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4D69"/>
    <w:rsid w:val="00CC52C1"/>
    <w:rsid w:val="00CC549D"/>
    <w:rsid w:val="00CC5E0C"/>
    <w:rsid w:val="00CC6686"/>
    <w:rsid w:val="00CC6E4A"/>
    <w:rsid w:val="00CC7D94"/>
    <w:rsid w:val="00CC7FA8"/>
    <w:rsid w:val="00CD198A"/>
    <w:rsid w:val="00CD23EA"/>
    <w:rsid w:val="00CD25F1"/>
    <w:rsid w:val="00CD3326"/>
    <w:rsid w:val="00CD3C76"/>
    <w:rsid w:val="00CD437D"/>
    <w:rsid w:val="00CD467F"/>
    <w:rsid w:val="00CD53DE"/>
    <w:rsid w:val="00CD6FE8"/>
    <w:rsid w:val="00CE169F"/>
    <w:rsid w:val="00CE2861"/>
    <w:rsid w:val="00CE3159"/>
    <w:rsid w:val="00CE34FE"/>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A11"/>
    <w:rsid w:val="00D019B9"/>
    <w:rsid w:val="00D038F7"/>
    <w:rsid w:val="00D03BDC"/>
    <w:rsid w:val="00D05143"/>
    <w:rsid w:val="00D051CC"/>
    <w:rsid w:val="00D06428"/>
    <w:rsid w:val="00D0761C"/>
    <w:rsid w:val="00D07941"/>
    <w:rsid w:val="00D07DE8"/>
    <w:rsid w:val="00D07E1A"/>
    <w:rsid w:val="00D10D52"/>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325F"/>
    <w:rsid w:val="00D33A31"/>
    <w:rsid w:val="00D33B43"/>
    <w:rsid w:val="00D33D76"/>
    <w:rsid w:val="00D34229"/>
    <w:rsid w:val="00D36132"/>
    <w:rsid w:val="00D40DD1"/>
    <w:rsid w:val="00D40FB1"/>
    <w:rsid w:val="00D424BC"/>
    <w:rsid w:val="00D43CC3"/>
    <w:rsid w:val="00D4422F"/>
    <w:rsid w:val="00D44EF9"/>
    <w:rsid w:val="00D45027"/>
    <w:rsid w:val="00D45852"/>
    <w:rsid w:val="00D45AE2"/>
    <w:rsid w:val="00D47595"/>
    <w:rsid w:val="00D4791D"/>
    <w:rsid w:val="00D507E9"/>
    <w:rsid w:val="00D513D8"/>
    <w:rsid w:val="00D51BC9"/>
    <w:rsid w:val="00D52343"/>
    <w:rsid w:val="00D535EA"/>
    <w:rsid w:val="00D53CCF"/>
    <w:rsid w:val="00D5621B"/>
    <w:rsid w:val="00D57542"/>
    <w:rsid w:val="00D57E6B"/>
    <w:rsid w:val="00D626E0"/>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3BED"/>
    <w:rsid w:val="00D94800"/>
    <w:rsid w:val="00D957FD"/>
    <w:rsid w:val="00D96FB4"/>
    <w:rsid w:val="00D97162"/>
    <w:rsid w:val="00D97596"/>
    <w:rsid w:val="00DA0F92"/>
    <w:rsid w:val="00DA2381"/>
    <w:rsid w:val="00DA2C56"/>
    <w:rsid w:val="00DA5EBB"/>
    <w:rsid w:val="00DA711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32F2"/>
    <w:rsid w:val="00DC3513"/>
    <w:rsid w:val="00DC3789"/>
    <w:rsid w:val="00DC5CBE"/>
    <w:rsid w:val="00DC6390"/>
    <w:rsid w:val="00DD03B6"/>
    <w:rsid w:val="00DD1143"/>
    <w:rsid w:val="00DD14B0"/>
    <w:rsid w:val="00DD19B8"/>
    <w:rsid w:val="00DD1CE6"/>
    <w:rsid w:val="00DD335C"/>
    <w:rsid w:val="00DD36D5"/>
    <w:rsid w:val="00DD4A4C"/>
    <w:rsid w:val="00DD643D"/>
    <w:rsid w:val="00DE1FB0"/>
    <w:rsid w:val="00DE24E0"/>
    <w:rsid w:val="00DE2F62"/>
    <w:rsid w:val="00DE3875"/>
    <w:rsid w:val="00DE409A"/>
    <w:rsid w:val="00DE602B"/>
    <w:rsid w:val="00DE6D7E"/>
    <w:rsid w:val="00DE6D8B"/>
    <w:rsid w:val="00DE7CE8"/>
    <w:rsid w:val="00DF05A0"/>
    <w:rsid w:val="00DF535D"/>
    <w:rsid w:val="00DF7A4C"/>
    <w:rsid w:val="00DF7CF4"/>
    <w:rsid w:val="00E003EE"/>
    <w:rsid w:val="00E01887"/>
    <w:rsid w:val="00E019FE"/>
    <w:rsid w:val="00E0249A"/>
    <w:rsid w:val="00E026C7"/>
    <w:rsid w:val="00E0606C"/>
    <w:rsid w:val="00E0654B"/>
    <w:rsid w:val="00E073A8"/>
    <w:rsid w:val="00E1045C"/>
    <w:rsid w:val="00E1048B"/>
    <w:rsid w:val="00E10F2A"/>
    <w:rsid w:val="00E120A8"/>
    <w:rsid w:val="00E13A19"/>
    <w:rsid w:val="00E1586A"/>
    <w:rsid w:val="00E17650"/>
    <w:rsid w:val="00E2001E"/>
    <w:rsid w:val="00E20B38"/>
    <w:rsid w:val="00E2137D"/>
    <w:rsid w:val="00E2154B"/>
    <w:rsid w:val="00E21C49"/>
    <w:rsid w:val="00E239EF"/>
    <w:rsid w:val="00E261FB"/>
    <w:rsid w:val="00E26AB8"/>
    <w:rsid w:val="00E274AF"/>
    <w:rsid w:val="00E27A80"/>
    <w:rsid w:val="00E30E2C"/>
    <w:rsid w:val="00E32439"/>
    <w:rsid w:val="00E343BE"/>
    <w:rsid w:val="00E34F94"/>
    <w:rsid w:val="00E35067"/>
    <w:rsid w:val="00E3655B"/>
    <w:rsid w:val="00E365BA"/>
    <w:rsid w:val="00E366A0"/>
    <w:rsid w:val="00E40C60"/>
    <w:rsid w:val="00E41702"/>
    <w:rsid w:val="00E42452"/>
    <w:rsid w:val="00E43F0C"/>
    <w:rsid w:val="00E44743"/>
    <w:rsid w:val="00E503D2"/>
    <w:rsid w:val="00E53627"/>
    <w:rsid w:val="00E55482"/>
    <w:rsid w:val="00E565A4"/>
    <w:rsid w:val="00E56D0A"/>
    <w:rsid w:val="00E56E50"/>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7AB5"/>
    <w:rsid w:val="00E80249"/>
    <w:rsid w:val="00E80E66"/>
    <w:rsid w:val="00E81C36"/>
    <w:rsid w:val="00E82238"/>
    <w:rsid w:val="00E831A4"/>
    <w:rsid w:val="00E84A4F"/>
    <w:rsid w:val="00E850C9"/>
    <w:rsid w:val="00E871CF"/>
    <w:rsid w:val="00E90926"/>
    <w:rsid w:val="00E90A7E"/>
    <w:rsid w:val="00E90D8E"/>
    <w:rsid w:val="00E91330"/>
    <w:rsid w:val="00E91D27"/>
    <w:rsid w:val="00E91D2C"/>
    <w:rsid w:val="00E9375F"/>
    <w:rsid w:val="00E93EB9"/>
    <w:rsid w:val="00E96069"/>
    <w:rsid w:val="00EA11EF"/>
    <w:rsid w:val="00EA1E00"/>
    <w:rsid w:val="00EA25DE"/>
    <w:rsid w:val="00EA3E60"/>
    <w:rsid w:val="00EA55C2"/>
    <w:rsid w:val="00EA5FE9"/>
    <w:rsid w:val="00EA6D5C"/>
    <w:rsid w:val="00EA776B"/>
    <w:rsid w:val="00EB20FD"/>
    <w:rsid w:val="00EB31E1"/>
    <w:rsid w:val="00EB4DF3"/>
    <w:rsid w:val="00EB51A7"/>
    <w:rsid w:val="00EB5549"/>
    <w:rsid w:val="00EB6AB9"/>
    <w:rsid w:val="00EB7038"/>
    <w:rsid w:val="00EB728D"/>
    <w:rsid w:val="00EB72FA"/>
    <w:rsid w:val="00EC06C9"/>
    <w:rsid w:val="00EC07A6"/>
    <w:rsid w:val="00EC0C55"/>
    <w:rsid w:val="00EC13CF"/>
    <w:rsid w:val="00EC1D66"/>
    <w:rsid w:val="00EC46BE"/>
    <w:rsid w:val="00EC479E"/>
    <w:rsid w:val="00EC7359"/>
    <w:rsid w:val="00EC771E"/>
    <w:rsid w:val="00ED1906"/>
    <w:rsid w:val="00ED31D9"/>
    <w:rsid w:val="00ED3D77"/>
    <w:rsid w:val="00EE1697"/>
    <w:rsid w:val="00EE2A5E"/>
    <w:rsid w:val="00EE426B"/>
    <w:rsid w:val="00EE4A27"/>
    <w:rsid w:val="00EE5525"/>
    <w:rsid w:val="00EE73A4"/>
    <w:rsid w:val="00EE7F64"/>
    <w:rsid w:val="00EF055D"/>
    <w:rsid w:val="00EF067E"/>
    <w:rsid w:val="00EF0A07"/>
    <w:rsid w:val="00EF5CA1"/>
    <w:rsid w:val="00EF624D"/>
    <w:rsid w:val="00EF636D"/>
    <w:rsid w:val="00F002FD"/>
    <w:rsid w:val="00F00432"/>
    <w:rsid w:val="00F01EBE"/>
    <w:rsid w:val="00F03246"/>
    <w:rsid w:val="00F0457D"/>
    <w:rsid w:val="00F04D58"/>
    <w:rsid w:val="00F0503A"/>
    <w:rsid w:val="00F05120"/>
    <w:rsid w:val="00F06A82"/>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4E49"/>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2749"/>
    <w:rsid w:val="00F52756"/>
    <w:rsid w:val="00F54EA7"/>
    <w:rsid w:val="00F55108"/>
    <w:rsid w:val="00F56169"/>
    <w:rsid w:val="00F561F4"/>
    <w:rsid w:val="00F56D8C"/>
    <w:rsid w:val="00F56F6F"/>
    <w:rsid w:val="00F57538"/>
    <w:rsid w:val="00F5777A"/>
    <w:rsid w:val="00F57F30"/>
    <w:rsid w:val="00F61AD2"/>
    <w:rsid w:val="00F61C6C"/>
    <w:rsid w:val="00F641F3"/>
    <w:rsid w:val="00F64693"/>
    <w:rsid w:val="00F65135"/>
    <w:rsid w:val="00F663C2"/>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3951"/>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B4F"/>
    <w:rsid w:val="00FE1DAE"/>
    <w:rsid w:val="00FE5466"/>
    <w:rsid w:val="00FE5E02"/>
    <w:rsid w:val="00FE7EC5"/>
    <w:rsid w:val="00FF0E74"/>
    <w:rsid w:val="00FF241C"/>
    <w:rsid w:val="00FF531A"/>
    <w:rsid w:val="00FF5593"/>
    <w:rsid w:val="00FF64E9"/>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RBI5PAMIO524-1616901215-18717</_dlc_DocId>
    <_dlc_DocIdUrl xmlns="71c5aaf6-e6ce-465b-b873-5148d2a4c105">
      <Url>https://nokia.sharepoint.com/sites/gxp/_layouts/15/DocIdRedir.aspx?ID=RBI5PAMIO524-1616901215-18717</Url>
      <Description>RBI5PAMIO524-1616901215-18717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3.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5945979-1034-4363-A1F9-5BFE3D9D9FB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27A7AFE-B432-4CF9-BF6A-DD613E7CC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1396</Words>
  <Characters>7391</Characters>
  <Application>Microsoft Office Word</Application>
  <DocSecurity>0</DocSecurity>
  <Lines>135</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8792</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3</cp:revision>
  <dcterms:created xsi:type="dcterms:W3CDTF">2024-04-08T13:29:00Z</dcterms:created>
  <dcterms:modified xsi:type="dcterms:W3CDTF">2024-04-08T13:30:00Z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545a0685-df82-4177-8850-54db5d3d614f</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